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0DDAA" w14:textId="15A8689D" w:rsidR="00673BB7" w:rsidRPr="006A22FF" w:rsidRDefault="00B87422" w:rsidP="00673BB7">
      <w:pPr>
        <w:pStyle w:val="Header"/>
        <w:tabs>
          <w:tab w:val="right" w:pos="9639"/>
          <w:tab w:val="right" w:pos="9781"/>
        </w:tabs>
        <w:ind w:right="-58"/>
        <w:jc w:val="both"/>
        <w:rPr>
          <w:rFonts w:cs="Arial"/>
          <w:bCs/>
          <w:noProof w:val="0"/>
          <w:sz w:val="24"/>
          <w:szCs w:val="24"/>
          <w:highlight w:val="yellow"/>
          <w:lang w:eastAsia="zh-CN"/>
        </w:rPr>
      </w:pPr>
      <w:r>
        <w:rPr>
          <w:rFonts w:eastAsia="Batang" w:cs="Arial"/>
          <w:bCs/>
          <w:noProof w:val="0"/>
          <w:sz w:val="24"/>
          <w:szCs w:val="24"/>
        </w:rPr>
        <w:t>3GPP TSG RAN WG1 Meeting #92</w:t>
      </w:r>
      <w:r w:rsidR="00673BB7" w:rsidRPr="00AE35B1">
        <w:rPr>
          <w:rFonts w:eastAsia="Batang" w:cs="Arial"/>
          <w:bCs/>
          <w:noProof w:val="0"/>
          <w:sz w:val="24"/>
          <w:szCs w:val="24"/>
        </w:rPr>
        <w:tab/>
        <w:t xml:space="preserve">   </w:t>
      </w:r>
      <w:r>
        <w:rPr>
          <w:rFonts w:eastAsia="Batang" w:cs="Arial"/>
          <w:bCs/>
          <w:noProof w:val="0"/>
          <w:sz w:val="24"/>
          <w:szCs w:val="24"/>
        </w:rPr>
        <w:t>R1-18</w:t>
      </w:r>
      <w:r w:rsidR="00275416" w:rsidRPr="00275416">
        <w:rPr>
          <w:rFonts w:eastAsia="Batang" w:cs="Arial" w:hint="eastAsia"/>
          <w:bCs/>
          <w:noProof w:val="0"/>
          <w:sz w:val="24"/>
          <w:szCs w:val="24"/>
        </w:rPr>
        <w:t>02584</w:t>
      </w:r>
    </w:p>
    <w:p w14:paraId="0404A777" w14:textId="5B5D7121" w:rsidR="00673BB7" w:rsidRDefault="00B87422" w:rsidP="00673BB7">
      <w:pPr>
        <w:spacing w:after="0"/>
        <w:ind w:left="1988" w:hanging="1988"/>
        <w:rPr>
          <w:rFonts w:ascii="Arial" w:eastAsia="Batang" w:hAnsi="Arial" w:cs="Arial"/>
          <w:b/>
          <w:bCs/>
          <w:sz w:val="24"/>
          <w:szCs w:val="24"/>
          <w:lang w:val="en-US"/>
        </w:rPr>
      </w:pPr>
      <w:r w:rsidRPr="0040370D">
        <w:rPr>
          <w:rFonts w:ascii="Arial" w:eastAsia="Batang" w:hAnsi="Arial" w:cs="Arial"/>
          <w:b/>
          <w:bCs/>
          <w:sz w:val="24"/>
          <w:szCs w:val="24"/>
          <w:lang w:eastAsia="ja-JP"/>
        </w:rPr>
        <w:t>Athens, Greece, February 26th – March 2nd, 2018</w:t>
      </w:r>
    </w:p>
    <w:p w14:paraId="41993880" w14:textId="77777777" w:rsidR="00673BB7" w:rsidRDefault="00673BB7" w:rsidP="00673BB7">
      <w:pPr>
        <w:spacing w:after="0"/>
        <w:ind w:left="1988" w:hanging="1988"/>
        <w:rPr>
          <w:rFonts w:ascii="Arial" w:hAnsi="Arial" w:cs="Arial"/>
          <w:b/>
          <w:sz w:val="24"/>
          <w:lang w:val="en-US" w:eastAsia="zh-CN"/>
        </w:rPr>
      </w:pPr>
    </w:p>
    <w:p w14:paraId="2E197026" w14:textId="77777777"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Pr="00DF1CE7">
        <w:rPr>
          <w:rFonts w:ascii="Arial" w:hAnsi="Arial" w:cs="Arial"/>
          <w:b/>
          <w:sz w:val="24"/>
          <w:lang w:val="en-US" w:eastAsia="zh-CN"/>
        </w:rPr>
        <w:t>Nokia</w:t>
      </w:r>
      <w:r>
        <w:rPr>
          <w:rFonts w:ascii="Arial" w:hAnsi="Arial" w:cs="Arial"/>
          <w:b/>
          <w:sz w:val="24"/>
          <w:lang w:val="en-US" w:eastAsia="zh-CN"/>
        </w:rPr>
        <w:t>,</w:t>
      </w:r>
      <w:r>
        <w:rPr>
          <w:rFonts w:ascii="Arial" w:hAnsi="Arial" w:cs="Arial" w:hint="eastAsia"/>
          <w:b/>
          <w:sz w:val="24"/>
          <w:lang w:val="en-US" w:eastAsia="zh-CN"/>
        </w:rPr>
        <w:t xml:space="preserve"> </w:t>
      </w:r>
      <w:r>
        <w:rPr>
          <w:rFonts w:ascii="Arial" w:hAnsi="Arial" w:cs="Arial"/>
          <w:b/>
          <w:sz w:val="24"/>
          <w:lang w:val="en-US" w:eastAsia="zh-CN"/>
        </w:rPr>
        <w:t>Nokia</w:t>
      </w:r>
      <w:r>
        <w:rPr>
          <w:rFonts w:ascii="Arial" w:hAnsi="Arial" w:cs="Arial" w:hint="eastAsia"/>
          <w:b/>
          <w:sz w:val="24"/>
          <w:lang w:val="en-US" w:eastAsia="zh-CN"/>
        </w:rPr>
        <w:t xml:space="preserve"> Shanghai Bell </w:t>
      </w:r>
    </w:p>
    <w:p w14:paraId="20F03FFE" w14:textId="7BDBB66F"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Pr>
          <w:rFonts w:ascii="Arial" w:hAnsi="Arial" w:cs="Arial"/>
          <w:b/>
          <w:sz w:val="24"/>
          <w:lang w:val="en-US"/>
        </w:rPr>
        <w:t>Evaluations of transmit diversity schemes for V2X</w:t>
      </w:r>
      <w:r w:rsidR="002548FE">
        <w:rPr>
          <w:rFonts w:ascii="Arial" w:hAnsi="Arial" w:cs="Arial"/>
          <w:b/>
          <w:sz w:val="24"/>
          <w:lang w:val="en-US"/>
        </w:rPr>
        <w:t xml:space="preserve"> sidelink</w:t>
      </w:r>
    </w:p>
    <w:p w14:paraId="3BD3B31D" w14:textId="7E1B3D08"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Pr="00AE35B1">
        <w:rPr>
          <w:rFonts w:ascii="Arial" w:hAnsi="Arial" w:cs="Arial" w:hint="eastAsia"/>
          <w:b/>
          <w:sz w:val="24"/>
          <w:lang w:val="en-US" w:eastAsia="zh-CN"/>
        </w:rPr>
        <w:t>6</w:t>
      </w:r>
      <w:r w:rsidRPr="00AE35B1">
        <w:rPr>
          <w:rFonts w:ascii="Arial" w:hAnsi="Arial" w:cs="Arial"/>
          <w:b/>
          <w:sz w:val="24"/>
          <w:lang w:val="en-US"/>
        </w:rPr>
        <w:t>.</w:t>
      </w:r>
      <w:r w:rsidRPr="00AE35B1">
        <w:rPr>
          <w:rFonts w:ascii="Arial" w:hAnsi="Arial" w:cs="Arial" w:hint="eastAsia"/>
          <w:b/>
          <w:sz w:val="24"/>
          <w:lang w:val="en-US" w:eastAsia="zh-CN"/>
        </w:rPr>
        <w:t>2</w:t>
      </w:r>
      <w:r w:rsidRPr="00AE35B1">
        <w:rPr>
          <w:rFonts w:ascii="Arial" w:hAnsi="Arial" w:cs="Arial"/>
          <w:b/>
          <w:sz w:val="24"/>
          <w:lang w:val="en-US"/>
        </w:rPr>
        <w:t>.</w:t>
      </w:r>
      <w:r w:rsidRPr="00AE35B1">
        <w:rPr>
          <w:rFonts w:ascii="Arial" w:hAnsi="Arial" w:cs="Arial"/>
          <w:b/>
          <w:sz w:val="24"/>
          <w:lang w:val="en-US" w:eastAsia="zh-CN"/>
        </w:rPr>
        <w:t>3.3.2</w:t>
      </w:r>
    </w:p>
    <w:p w14:paraId="0B158026" w14:textId="438B3015" w:rsidR="00CD4C7B" w:rsidRPr="00F13757" w:rsidRDefault="00673BB7" w:rsidP="00673BB7">
      <w:pPr>
        <w:ind w:left="1985" w:hanging="1985"/>
        <w:rPr>
          <w:rFonts w:ascii="Arial" w:hAnsi="Arial" w:cs="Arial"/>
          <w:b/>
          <w:bCs/>
          <w:sz w:val="24"/>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3D1204C1" w14:textId="19BC56EF" w:rsidR="00CD4C7B" w:rsidRPr="00F13757" w:rsidRDefault="00CD4C7B" w:rsidP="00CD4C7B">
      <w:pPr>
        <w:pStyle w:val="Heading1"/>
      </w:pPr>
      <w:r w:rsidRPr="00F13757">
        <w:t>1</w:t>
      </w:r>
      <w:r w:rsidRPr="00F13757">
        <w:tab/>
      </w:r>
      <w:r w:rsidR="0056573F" w:rsidRPr="00F13757">
        <w:t>Introduction</w:t>
      </w:r>
      <w:r w:rsidR="00FF5ECD">
        <w:t xml:space="preserve"> </w:t>
      </w:r>
    </w:p>
    <w:p w14:paraId="079ACB6A" w14:textId="77777777" w:rsidR="00827570" w:rsidRDefault="00827570" w:rsidP="00827570">
      <w:pPr>
        <w:spacing w:after="0"/>
        <w:jc w:val="both"/>
        <w:rPr>
          <w:lang w:eastAsia="zh-CN"/>
        </w:rPr>
      </w:pPr>
      <w:r w:rsidRPr="00E038F1">
        <w:rPr>
          <w:lang w:val="en-US"/>
        </w:rPr>
        <w:t>One of the objectives of the “V2X phase 2 based on LTE” work item</w:t>
      </w:r>
      <w:r>
        <w:rPr>
          <w:lang w:val="en-US"/>
        </w:rPr>
        <w:t xml:space="preserve"> is to study the feasibility and gains of PC5 operation with transmit diversity</w:t>
      </w:r>
      <w:r>
        <w:rPr>
          <w:lang w:val="en-US"/>
        </w:rPr>
        <w:fldChar w:fldCharType="begin"/>
      </w:r>
      <w:r>
        <w:rPr>
          <w:lang w:val="en-US"/>
        </w:rPr>
        <w:instrText xml:space="preserve"> REF _Ref494031343 \w \h </w:instrText>
      </w:r>
      <w:r>
        <w:rPr>
          <w:lang w:val="en-US"/>
        </w:rPr>
      </w:r>
      <w:r>
        <w:rPr>
          <w:lang w:val="en-US"/>
        </w:rPr>
        <w:fldChar w:fldCharType="separate"/>
      </w:r>
      <w:r>
        <w:rPr>
          <w:cs/>
          <w:lang w:val="en-US"/>
        </w:rPr>
        <w:t>‎</w:t>
      </w:r>
      <w:r>
        <w:rPr>
          <w:lang w:val="en-US"/>
        </w:rPr>
        <w:fldChar w:fldCharType="end"/>
      </w:r>
      <w:r>
        <w:rPr>
          <w:lang w:val="en-US"/>
        </w:rPr>
        <w:t xml:space="preserve"> with details as follows [1]. </w:t>
      </w:r>
    </w:p>
    <w:p w14:paraId="587A641E" w14:textId="77777777" w:rsidR="00827570" w:rsidRPr="00E8446A" w:rsidRDefault="00827570" w:rsidP="00827570">
      <w:pPr>
        <w:spacing w:after="0"/>
        <w:jc w:val="both"/>
        <w:rPr>
          <w:lang w:eastAsia="zh-CN"/>
        </w:rPr>
      </w:pPr>
    </w:p>
    <w:p w14:paraId="6A5FBF18" w14:textId="77777777" w:rsidR="00827570" w:rsidRDefault="00827570" w:rsidP="00827570">
      <w:pPr>
        <w:ind w:left="284"/>
        <w:rPr>
          <w:rFonts w:eastAsia="MS Mincho"/>
          <w:i/>
          <w:lang w:eastAsia="ja-JP"/>
        </w:rPr>
      </w:pPr>
      <w:r>
        <w:rPr>
          <w:rFonts w:eastAsiaTheme="minorEastAsia" w:hint="eastAsia"/>
          <w:i/>
          <w:lang w:eastAsia="zh-CN"/>
        </w:rPr>
        <w:t xml:space="preserve">2. </w:t>
      </w:r>
      <w:r w:rsidRPr="00674D11">
        <w:rPr>
          <w:rFonts w:hint="eastAsia"/>
          <w:i/>
          <w:lang w:eastAsia="zh-CN"/>
        </w:rPr>
        <w:t>Study the</w:t>
      </w:r>
      <w:r w:rsidRPr="00674D11">
        <w:rPr>
          <w:i/>
          <w:lang w:eastAsia="zh-CN"/>
        </w:rPr>
        <w:t xml:space="preserve"> feasibility and gain of </w:t>
      </w:r>
      <w:r w:rsidRPr="00674D11">
        <w:rPr>
          <w:rFonts w:hint="eastAsia"/>
          <w:i/>
          <w:lang w:eastAsia="zh-CN"/>
        </w:rPr>
        <w:t>PC5 operation with Transmit</w:t>
      </w:r>
      <w:r w:rsidRPr="00674D11">
        <w:rPr>
          <w:i/>
          <w:lang w:eastAsia="zh-CN"/>
        </w:rPr>
        <w:t xml:space="preserve"> </w:t>
      </w:r>
      <w:r w:rsidRPr="00674D11">
        <w:rPr>
          <w:rFonts w:hint="eastAsia"/>
          <w:i/>
          <w:lang w:eastAsia="zh-CN"/>
        </w:rPr>
        <w:t>D</w:t>
      </w:r>
      <w:r w:rsidRPr="00674D11">
        <w:rPr>
          <w:i/>
          <w:lang w:eastAsia="zh-CN"/>
        </w:rPr>
        <w:t>iversity</w:t>
      </w:r>
      <w:r w:rsidRPr="00674D11">
        <w:rPr>
          <w:rFonts w:hint="eastAsia"/>
          <w:i/>
          <w:lang w:eastAsia="zh-CN"/>
        </w:rPr>
        <w:t>,</w:t>
      </w:r>
      <w:r w:rsidRPr="00674D11">
        <w:rPr>
          <w:i/>
          <w:lang w:eastAsia="zh-CN"/>
        </w:rPr>
        <w:t xml:space="preserve"> assuming </w:t>
      </w:r>
      <w:r w:rsidRPr="00674D11">
        <w:rPr>
          <w:rFonts w:hint="eastAsia"/>
          <w:i/>
          <w:lang w:eastAsia="zh-CN"/>
        </w:rPr>
        <w:t xml:space="preserve">this </w:t>
      </w:r>
      <w:r w:rsidRPr="00674D11">
        <w:rPr>
          <w:i/>
          <w:lang w:eastAsia="zh-CN"/>
        </w:rPr>
        <w:t>PC5 functionalit</w:t>
      </w:r>
      <w:r w:rsidRPr="00674D11">
        <w:rPr>
          <w:rFonts w:hint="eastAsia"/>
          <w:i/>
          <w:lang w:eastAsia="zh-CN"/>
        </w:rPr>
        <w:t>y</w:t>
      </w:r>
      <w:r w:rsidRPr="00674D11">
        <w:rPr>
          <w:i/>
          <w:lang w:eastAsia="zh-CN"/>
        </w:rPr>
        <w:t xml:space="preserve"> would co-exist in the same resource pools as Rel-14 functionality</w:t>
      </w:r>
      <w:r w:rsidRPr="00674D11">
        <w:rPr>
          <w:rFonts w:hint="eastAsia"/>
          <w:i/>
          <w:lang w:eastAsia="zh-CN"/>
        </w:rPr>
        <w:t xml:space="preserve"> and </w:t>
      </w:r>
      <w:r w:rsidRPr="00E8446A">
        <w:rPr>
          <w:i/>
          <w:lang w:eastAsia="zh-CN"/>
        </w:rPr>
        <w:t>us</w:t>
      </w:r>
      <w:r w:rsidRPr="00E8446A">
        <w:rPr>
          <w:rFonts w:hint="eastAsia"/>
          <w:i/>
          <w:lang w:eastAsia="zh-CN"/>
        </w:rPr>
        <w:t>e</w:t>
      </w:r>
      <w:r w:rsidRPr="00E8446A">
        <w:rPr>
          <w:i/>
          <w:lang w:eastAsia="zh-CN"/>
        </w:rPr>
        <w:t xml:space="preserve"> the same scheduling assignment format</w:t>
      </w:r>
      <w:r w:rsidRPr="00E8446A">
        <w:rPr>
          <w:rFonts w:hint="eastAsia"/>
          <w:i/>
          <w:lang w:eastAsia="zh-CN"/>
        </w:rPr>
        <w:t xml:space="preserve"> (</w:t>
      </w:r>
      <w:r w:rsidRPr="00E8446A">
        <w:rPr>
          <w:i/>
        </w:rPr>
        <w:t>which can be decoded by Rel-14 UEs</w:t>
      </w:r>
      <w:r w:rsidRPr="00E8446A">
        <w:rPr>
          <w:rFonts w:hint="eastAsia"/>
          <w:i/>
          <w:lang w:eastAsia="zh-CN"/>
        </w:rPr>
        <w:t>),</w:t>
      </w:r>
      <w:r w:rsidRPr="00674D11">
        <w:rPr>
          <w:rFonts w:hint="eastAsia"/>
          <w:i/>
          <w:lang w:eastAsia="zh-CN"/>
        </w:rPr>
        <w:t xml:space="preserve"> </w:t>
      </w:r>
      <w:r w:rsidRPr="00674D11">
        <w:rPr>
          <w:i/>
          <w:lang w:eastAsia="zh-CN"/>
        </w:rPr>
        <w:t>without causing significant degradation to Rel-14 PC5 operation</w:t>
      </w:r>
      <w:r w:rsidRPr="00674D11">
        <w:rPr>
          <w:rFonts w:hint="eastAsia"/>
          <w:i/>
          <w:lang w:eastAsia="zh-CN"/>
        </w:rPr>
        <w:t xml:space="preserve"> compared to that of Rel-14 UEs, and specify this </w:t>
      </w:r>
      <w:r w:rsidRPr="00674D11">
        <w:rPr>
          <w:i/>
          <w:lang w:eastAsia="zh-CN"/>
        </w:rPr>
        <w:t>PC5 functionalit</w:t>
      </w:r>
      <w:r w:rsidRPr="00674D11">
        <w:rPr>
          <w:rFonts w:hint="eastAsia"/>
          <w:i/>
          <w:lang w:eastAsia="zh-CN"/>
        </w:rPr>
        <w:t>y if justified. [</w:t>
      </w:r>
      <w:r w:rsidRPr="00674D11">
        <w:rPr>
          <w:i/>
          <w:lang w:eastAsia="zh-CN"/>
        </w:rPr>
        <w:t>RAN</w:t>
      </w:r>
      <w:r w:rsidRPr="00674D11">
        <w:rPr>
          <w:rFonts w:hint="eastAsia"/>
          <w:i/>
          <w:lang w:eastAsia="zh-CN"/>
        </w:rPr>
        <w:t>1</w:t>
      </w:r>
      <w:r w:rsidRPr="00674D11">
        <w:rPr>
          <w:i/>
          <w:lang w:eastAsia="zh-CN"/>
        </w:rPr>
        <w:t>, RAN</w:t>
      </w:r>
      <w:r w:rsidRPr="00674D11">
        <w:rPr>
          <w:rFonts w:hint="eastAsia"/>
          <w:i/>
          <w:lang w:eastAsia="zh-CN"/>
        </w:rPr>
        <w:t>2</w:t>
      </w:r>
      <w:r w:rsidRPr="00674D11">
        <w:rPr>
          <w:i/>
          <w:lang w:eastAsia="zh-CN"/>
        </w:rPr>
        <w:t xml:space="preserve">, </w:t>
      </w:r>
      <w:r w:rsidRPr="00674D11">
        <w:rPr>
          <w:rFonts w:hint="eastAsia"/>
          <w:i/>
          <w:lang w:eastAsia="zh-CN"/>
        </w:rPr>
        <w:t>RAN4]</w:t>
      </w:r>
      <w:r w:rsidRPr="00615B1E">
        <w:rPr>
          <w:rFonts w:eastAsia="MS Mincho"/>
          <w:i/>
          <w:lang w:eastAsia="ja-JP"/>
        </w:rPr>
        <w:t>.</w:t>
      </w:r>
    </w:p>
    <w:p w14:paraId="28A3A35A" w14:textId="77094468" w:rsidR="00827570" w:rsidRDefault="00827570" w:rsidP="00827570">
      <w:pPr>
        <w:jc w:val="both"/>
        <w:rPr>
          <w:lang w:eastAsia="zh-CN"/>
        </w:rPr>
      </w:pPr>
      <w:r>
        <w:rPr>
          <w:rFonts w:hint="eastAsia"/>
          <w:lang w:eastAsia="zh-CN"/>
        </w:rPr>
        <w:t xml:space="preserve">In RAN1-91, </w:t>
      </w:r>
      <w:r>
        <w:rPr>
          <w:lang w:eastAsia="zh-CN"/>
        </w:rPr>
        <w:t xml:space="preserve">the following agreement was reached [2]. </w:t>
      </w:r>
    </w:p>
    <w:p w14:paraId="28BE7110" w14:textId="77777777" w:rsidR="00827570" w:rsidRPr="00210362" w:rsidRDefault="00827570" w:rsidP="00827570">
      <w:pPr>
        <w:ind w:leftChars="100" w:left="200"/>
        <w:rPr>
          <w:rFonts w:eastAsia="Yu Mincho"/>
          <w:i/>
          <w:lang w:eastAsia="ja-JP"/>
        </w:rPr>
      </w:pPr>
      <w:r w:rsidRPr="00210362">
        <w:rPr>
          <w:rFonts w:eastAsia="Yu Mincho"/>
          <w:i/>
          <w:highlight w:val="green"/>
          <w:lang w:eastAsia="ja-JP"/>
        </w:rPr>
        <w:t>Agreement</w:t>
      </w:r>
    </w:p>
    <w:p w14:paraId="2D044396" w14:textId="77777777" w:rsidR="00827570" w:rsidRPr="00210362" w:rsidRDefault="00827570" w:rsidP="00827570">
      <w:pPr>
        <w:numPr>
          <w:ilvl w:val="0"/>
          <w:numId w:val="24"/>
        </w:numPr>
        <w:tabs>
          <w:tab w:val="clear" w:pos="360"/>
          <w:tab w:val="num" w:pos="560"/>
        </w:tabs>
        <w:spacing w:after="0"/>
        <w:ind w:leftChars="100" w:left="560"/>
        <w:rPr>
          <w:rFonts w:eastAsia="Yu Mincho"/>
          <w:i/>
          <w:lang w:val="en-US" w:eastAsia="ja-JP"/>
        </w:rPr>
      </w:pPr>
      <w:r w:rsidRPr="00210362">
        <w:rPr>
          <w:rFonts w:eastAsia="Yu Mincho"/>
          <w:i/>
          <w:lang w:val="en-US" w:eastAsia="ja-JP"/>
        </w:rPr>
        <w:t xml:space="preserve">Assuming the previous WA of introducing non-transparent transmit diversity is confirmed, for two-port non-transparent transmit diversity for PSSCH, </w:t>
      </w:r>
      <w:r w:rsidRPr="00210362">
        <w:rPr>
          <w:rFonts w:eastAsia="Yu Mincho"/>
          <w:i/>
          <w:lang w:eastAsia="ja-JP"/>
        </w:rPr>
        <w:t xml:space="preserve">downselect option 1 as WA among the following candidate schemes </w:t>
      </w:r>
    </w:p>
    <w:p w14:paraId="17A1A3FE" w14:textId="77777777" w:rsidR="00827570" w:rsidRPr="00210362" w:rsidRDefault="00827570" w:rsidP="00827570">
      <w:pPr>
        <w:numPr>
          <w:ilvl w:val="1"/>
          <w:numId w:val="24"/>
        </w:numPr>
        <w:tabs>
          <w:tab w:val="clear" w:pos="1080"/>
          <w:tab w:val="num" w:pos="1280"/>
        </w:tabs>
        <w:spacing w:after="0"/>
        <w:ind w:leftChars="460" w:left="1280"/>
        <w:rPr>
          <w:rFonts w:eastAsia="Yu Mincho"/>
          <w:i/>
          <w:lang w:val="en-US" w:eastAsia="ja-JP"/>
        </w:rPr>
      </w:pPr>
      <w:r w:rsidRPr="00210362">
        <w:rPr>
          <w:rFonts w:eastAsia="Yu Mincho"/>
          <w:i/>
          <w:highlight w:val="darkYellow"/>
          <w:lang w:eastAsia="ja-JP"/>
        </w:rPr>
        <w:t>Working assumption:</w:t>
      </w:r>
      <w:r w:rsidRPr="00210362">
        <w:rPr>
          <w:rFonts w:eastAsia="Yu Mincho"/>
          <w:i/>
          <w:lang w:eastAsia="ja-JP"/>
        </w:rPr>
        <w:t xml:space="preserve"> Option 1: SFBC-based scheme (including PAPR preserving)</w:t>
      </w:r>
    </w:p>
    <w:p w14:paraId="2F1CFA3A" w14:textId="77777777" w:rsidR="00827570" w:rsidRPr="00210362" w:rsidRDefault="00827570" w:rsidP="00827570">
      <w:pPr>
        <w:numPr>
          <w:ilvl w:val="2"/>
          <w:numId w:val="24"/>
        </w:numPr>
        <w:tabs>
          <w:tab w:val="clear" w:pos="1800"/>
          <w:tab w:val="num" w:pos="2000"/>
        </w:tabs>
        <w:spacing w:after="0"/>
        <w:ind w:leftChars="820" w:left="2000"/>
        <w:rPr>
          <w:rFonts w:eastAsia="Yu Mincho"/>
          <w:i/>
          <w:lang w:val="en-US" w:eastAsia="ja-JP"/>
        </w:rPr>
      </w:pPr>
      <w:r w:rsidRPr="00210362">
        <w:rPr>
          <w:rFonts w:eastAsia="Yu Mincho"/>
          <w:i/>
          <w:lang w:eastAsia="ja-JP"/>
        </w:rPr>
        <w:t xml:space="preserve">FFS whether to apply slot-level PVS </w:t>
      </w:r>
    </w:p>
    <w:p w14:paraId="05B84A55" w14:textId="77777777" w:rsidR="00827570" w:rsidRPr="00210362" w:rsidRDefault="00827570" w:rsidP="00827570">
      <w:pPr>
        <w:numPr>
          <w:ilvl w:val="1"/>
          <w:numId w:val="24"/>
        </w:numPr>
        <w:tabs>
          <w:tab w:val="clear" w:pos="1080"/>
          <w:tab w:val="num" w:pos="1280"/>
        </w:tabs>
        <w:spacing w:after="0"/>
        <w:ind w:leftChars="460" w:left="1280"/>
        <w:rPr>
          <w:rFonts w:eastAsia="Yu Mincho"/>
          <w:i/>
          <w:lang w:val="en-US" w:eastAsia="ja-JP"/>
        </w:rPr>
      </w:pPr>
      <w:r w:rsidRPr="00210362">
        <w:rPr>
          <w:rFonts w:eastAsia="Yu Mincho"/>
          <w:i/>
          <w:lang w:eastAsia="ja-JP"/>
        </w:rPr>
        <w:t>Option 2: STBC-based (including half symbol)</w:t>
      </w:r>
    </w:p>
    <w:p w14:paraId="0A084865" w14:textId="77777777" w:rsidR="00827570" w:rsidRPr="00210362" w:rsidRDefault="00827570" w:rsidP="00827570">
      <w:pPr>
        <w:jc w:val="both"/>
        <w:rPr>
          <w:lang w:val="en-US" w:eastAsia="zh-CN"/>
        </w:rPr>
      </w:pPr>
    </w:p>
    <w:p w14:paraId="3CF4B79E" w14:textId="4B8185B3" w:rsidR="00673BB7" w:rsidRPr="00827570" w:rsidRDefault="00827570" w:rsidP="00827570">
      <w:pPr>
        <w:jc w:val="both"/>
        <w:rPr>
          <w:lang w:eastAsia="zh-CN"/>
        </w:rPr>
      </w:pPr>
      <w:r>
        <w:rPr>
          <w:lang w:eastAsia="zh-CN"/>
        </w:rPr>
        <w:t xml:space="preserve">In this paper, we </w:t>
      </w:r>
      <w:r w:rsidR="00A260AF">
        <w:rPr>
          <w:lang w:eastAsia="zh-CN"/>
        </w:rPr>
        <w:t xml:space="preserve">discussed the evaluations for the candidate transmit diversity schemes, including the SFBC-based transmit diversity schemes (i.e. WA of option 1 in the agreement) and SD-CDD for PSSCH which may complement </w:t>
      </w:r>
      <w:r w:rsidR="001B12C2">
        <w:rPr>
          <w:lang w:eastAsia="zh-CN"/>
        </w:rPr>
        <w:t xml:space="preserve">the non-transparent 2-port transmit diversity schemes. In particular, we evaluated and compared the two SFBC-based schemes one over adjacent subcarriers and the other over non-adjacent subcarriers. Additionally, some system level simulations were made to evaluate the impact of the PSSCH-RSRP loss on the system performance. </w:t>
      </w:r>
    </w:p>
    <w:p w14:paraId="7B0BE320" w14:textId="493279A5" w:rsidR="00095B45" w:rsidRPr="00827570" w:rsidRDefault="00095B45" w:rsidP="00DF2467">
      <w:pPr>
        <w:jc w:val="both"/>
        <w:rPr>
          <w:lang w:eastAsia="zh-CN"/>
        </w:rPr>
      </w:pPr>
    </w:p>
    <w:p w14:paraId="05F68A26" w14:textId="523847D9" w:rsidR="00886B51" w:rsidRPr="0093443B" w:rsidRDefault="00EA59D2" w:rsidP="0093443B">
      <w:pPr>
        <w:pStyle w:val="Heading1"/>
        <w:rPr>
          <w:lang w:val="en-US" w:eastAsia="zh-CN"/>
        </w:rPr>
      </w:pPr>
      <w:r w:rsidRPr="00F13757">
        <w:rPr>
          <w:lang w:val="en-US"/>
        </w:rPr>
        <w:t>2</w:t>
      </w:r>
      <w:r w:rsidRPr="00F13757">
        <w:rPr>
          <w:lang w:val="en-US"/>
        </w:rPr>
        <w:tab/>
      </w:r>
      <w:r w:rsidR="00801C37">
        <w:rPr>
          <w:lang w:val="en-US" w:eastAsia="zh-CN"/>
        </w:rPr>
        <w:t>Transmit diversity schemes</w:t>
      </w:r>
    </w:p>
    <w:p w14:paraId="1F699057" w14:textId="3A176020" w:rsidR="00DF3210" w:rsidRDefault="00AA084A" w:rsidP="00DF3210">
      <w:pPr>
        <w:spacing w:before="180" w:after="0"/>
        <w:jc w:val="both"/>
        <w:rPr>
          <w:lang w:eastAsia="zh-CN"/>
        </w:rPr>
      </w:pPr>
      <w:r>
        <w:rPr>
          <w:lang w:eastAsia="zh-CN"/>
        </w:rPr>
        <w:t>This paper focuses on the evaluation of the non-transparent 2-port SFBC-based transmit diversity schemes (i.e. the agreed WA of option 1). In particular, this paper evaluated and compared two SFBC-based schemes</w:t>
      </w:r>
      <w:r w:rsidR="00100A3B">
        <w:rPr>
          <w:lang w:eastAsia="zh-CN"/>
        </w:rPr>
        <w:t>:</w:t>
      </w:r>
      <w:r>
        <w:rPr>
          <w:lang w:eastAsia="zh-CN"/>
        </w:rPr>
        <w:t xml:space="preserve"> one over adjacent subcarriers and the other over non-adjacent subcarriers</w:t>
      </w:r>
      <w:r w:rsidR="00100A3B">
        <w:rPr>
          <w:lang w:eastAsia="zh-CN"/>
        </w:rPr>
        <w:t>. The details of the two SFBC-based schemes are des</w:t>
      </w:r>
      <w:r w:rsidR="00812CF3">
        <w:rPr>
          <w:lang w:eastAsia="zh-CN"/>
        </w:rPr>
        <w:t>cribed in the companion paper [3</w:t>
      </w:r>
      <w:r w:rsidR="00100A3B">
        <w:rPr>
          <w:lang w:eastAsia="zh-CN"/>
        </w:rPr>
        <w:t xml:space="preserve">]. In addition, the SD-CDD for PSSCH, which has complementary properties with the SFBC-based schemes, is also evaluated in this paper, focusing on the potential issues of the impact of the SD-CDD for DMRS on the time/frequency synchronization operations at the receivers. </w:t>
      </w:r>
    </w:p>
    <w:p w14:paraId="50D3E617" w14:textId="77777777" w:rsidR="00100A3B" w:rsidRDefault="00100A3B" w:rsidP="00DF3210">
      <w:pPr>
        <w:spacing w:before="180" w:after="0"/>
        <w:jc w:val="both"/>
        <w:rPr>
          <w:lang w:eastAsia="zh-CN"/>
        </w:rPr>
      </w:pPr>
    </w:p>
    <w:p w14:paraId="69399B7D" w14:textId="77777777" w:rsidR="00801C37" w:rsidRDefault="00801C37" w:rsidP="00801C37">
      <w:pPr>
        <w:rPr>
          <w:lang w:val="en-US" w:eastAsia="zh-CN"/>
        </w:rPr>
      </w:pPr>
    </w:p>
    <w:p w14:paraId="7FD4FF79" w14:textId="203CAF53" w:rsidR="00801C37" w:rsidRDefault="007C6928" w:rsidP="00801C37">
      <w:pPr>
        <w:pStyle w:val="Heading1"/>
        <w:rPr>
          <w:lang w:val="en-US"/>
        </w:rPr>
      </w:pPr>
      <w:r>
        <w:rPr>
          <w:lang w:val="en-US"/>
        </w:rPr>
        <w:t>3</w:t>
      </w:r>
      <w:r w:rsidR="00801C37">
        <w:rPr>
          <w:lang w:val="en-US"/>
        </w:rPr>
        <w:tab/>
      </w:r>
      <w:r>
        <w:rPr>
          <w:lang w:val="en-US"/>
        </w:rPr>
        <w:t>Link level e</w:t>
      </w:r>
      <w:r w:rsidR="00801C37" w:rsidRPr="00DA2841">
        <w:rPr>
          <w:lang w:val="en-US"/>
        </w:rPr>
        <w:t>valuation results</w:t>
      </w:r>
    </w:p>
    <w:p w14:paraId="5C1A8108" w14:textId="6250544E" w:rsidR="00801C37" w:rsidRDefault="00100A3B" w:rsidP="00801C37">
      <w:pPr>
        <w:rPr>
          <w:lang w:val="en-US" w:eastAsia="zh-CN"/>
        </w:rPr>
      </w:pPr>
      <w:r>
        <w:rPr>
          <w:lang w:val="en-US" w:eastAsia="zh-CN"/>
        </w:rPr>
        <w:t>This section provides the link level evaluation results for the candidate transmit diversity schemes of SFBC-based sch</w:t>
      </w:r>
      <w:r w:rsidR="00890BF7">
        <w:rPr>
          <w:lang w:val="en-US" w:eastAsia="zh-CN"/>
        </w:rPr>
        <w:t>emes and SD-CDD scheme which are described in the two subsections as follows.</w:t>
      </w:r>
      <w:r w:rsidR="000D2C6D">
        <w:rPr>
          <w:lang w:val="en-US" w:eastAsia="zh-CN"/>
        </w:rPr>
        <w:t xml:space="preserve"> </w:t>
      </w:r>
    </w:p>
    <w:p w14:paraId="6E922E49" w14:textId="77777777" w:rsidR="000D2C6D" w:rsidRPr="000D2C6D" w:rsidRDefault="000D2C6D" w:rsidP="00801C37">
      <w:pPr>
        <w:rPr>
          <w:lang w:val="en-US" w:eastAsia="zh-CN"/>
        </w:rPr>
      </w:pPr>
    </w:p>
    <w:p w14:paraId="538BE02A" w14:textId="2068BF0B" w:rsidR="00801C37" w:rsidRDefault="007C6928" w:rsidP="00801C37">
      <w:pPr>
        <w:pStyle w:val="Heading2"/>
        <w:rPr>
          <w:lang w:val="en-US" w:eastAsia="zh-CN"/>
        </w:rPr>
      </w:pPr>
      <w:r>
        <w:rPr>
          <w:rFonts w:hint="eastAsia"/>
          <w:lang w:val="en-US" w:eastAsia="zh-CN"/>
        </w:rPr>
        <w:lastRenderedPageBreak/>
        <w:t>3</w:t>
      </w:r>
      <w:r w:rsidR="00801C37">
        <w:rPr>
          <w:lang w:val="en-US" w:eastAsia="zh-CN"/>
        </w:rPr>
        <w:t xml:space="preserve">.1 </w:t>
      </w:r>
      <w:r w:rsidR="00013068">
        <w:rPr>
          <w:lang w:val="en-US" w:eastAsia="zh-CN"/>
        </w:rPr>
        <w:t>E</w:t>
      </w:r>
      <w:r w:rsidR="00013068">
        <w:rPr>
          <w:rFonts w:hint="eastAsia"/>
          <w:lang w:val="en-US" w:eastAsia="zh-CN"/>
        </w:rPr>
        <w:t>valuations of SFBC-based schemes</w:t>
      </w:r>
      <w:r w:rsidR="00013068">
        <w:rPr>
          <w:lang w:val="en-US" w:eastAsia="zh-CN"/>
        </w:rPr>
        <w:t xml:space="preserve"> for PSSCH</w:t>
      </w:r>
    </w:p>
    <w:p w14:paraId="79069DE1" w14:textId="3074D429" w:rsidR="000D2C6D" w:rsidRDefault="000D2C6D" w:rsidP="00F23CE3">
      <w:pPr>
        <w:jc w:val="both"/>
        <w:rPr>
          <w:lang w:val="en-US" w:eastAsia="zh-CN"/>
        </w:rPr>
      </w:pPr>
      <w:r>
        <w:rPr>
          <w:lang w:val="en-US" w:eastAsia="zh-CN"/>
        </w:rPr>
        <w:t xml:space="preserve"> </w:t>
      </w:r>
      <w:r w:rsidR="00F23CE3">
        <w:rPr>
          <w:lang w:val="en-US" w:eastAsia="zh-CN"/>
        </w:rPr>
        <w:t>Link level simulations were made to compare the two SFBC-based schemes. The evaluation results in the noise-limited scenario are shown in Figure 1 and Figure 2, corresponding to fading channels of UMi NLOS and ETU respectively. In each case, two relative speeds are evaluated including 30kmph and 280kmph. The purpose of using two fading channels is to evaluate the impact of different frequency selectivity on the link performance of the two SFBC-based schemes</w:t>
      </w:r>
      <w:r w:rsidR="006D08E1">
        <w:rPr>
          <w:lang w:val="en-US" w:eastAsia="zh-CN"/>
        </w:rPr>
        <w:t xml:space="preserve"> (ETU has larger delays than UMi channel)</w:t>
      </w:r>
      <w:r w:rsidR="00F23CE3">
        <w:rPr>
          <w:lang w:val="en-US" w:eastAsia="zh-CN"/>
        </w:rPr>
        <w:t xml:space="preserve">. In the simulations, the low-complexity Alamouti combination detection was used for the SFBC over adjacent subcarriers while for SFBC over nonadjacent subcarriers, two detection methods are evaluated the low-complexity Alamouti detection and the MMSE detection which has much larger complexity than the Alamouti detection method. </w:t>
      </w:r>
    </w:p>
    <w:p w14:paraId="3DB20DB8" w14:textId="6BE72AC6" w:rsidR="00F23CE3" w:rsidRDefault="00F23CE3" w:rsidP="00F23CE3">
      <w:pPr>
        <w:jc w:val="both"/>
        <w:rPr>
          <w:lang w:val="en-US" w:eastAsia="zh-CN"/>
        </w:rPr>
      </w:pPr>
      <w:r>
        <w:rPr>
          <w:lang w:val="en-US" w:eastAsia="zh-CN"/>
        </w:rPr>
        <w:t xml:space="preserve">The evaluation results of the two SFBC-based schemes in interference-limited scenarios are shown in Figure 3. In the simulations, fading channel UMi NLOS at 30kmph was used and the useful </w:t>
      </w:r>
      <w:r w:rsidR="006D08E1">
        <w:rPr>
          <w:lang w:val="en-US" w:eastAsia="zh-CN"/>
        </w:rPr>
        <w:t xml:space="preserve">signal faces noise plus </w:t>
      </w:r>
      <w:r>
        <w:rPr>
          <w:lang w:val="en-US" w:eastAsia="zh-CN"/>
        </w:rPr>
        <w:t xml:space="preserve">interference </w:t>
      </w:r>
      <w:r w:rsidR="006D08E1">
        <w:rPr>
          <w:lang w:val="en-US" w:eastAsia="zh-CN"/>
        </w:rPr>
        <w:t>which used the same TxD scheme as the target transmitter. The interference-to-noise ratio (INR) was fixed to 6dB in the simulations. At the receiver, the advanced MMSE-IRC was used to make the data detection. The simulation conditions are listed in appendix.</w:t>
      </w:r>
    </w:p>
    <w:p w14:paraId="620EF3FB" w14:textId="02F095E7" w:rsidR="00801C37" w:rsidRPr="006D08E1" w:rsidRDefault="006D08E1" w:rsidP="004C01B7">
      <w:pPr>
        <w:jc w:val="both"/>
        <w:rPr>
          <w:lang w:val="en-US" w:eastAsia="zh-CN"/>
        </w:rPr>
      </w:pPr>
      <w:r>
        <w:rPr>
          <w:lang w:val="en-US" w:eastAsia="zh-CN"/>
        </w:rPr>
        <w:t>From the simulation results, we can get the following observations:</w:t>
      </w:r>
    </w:p>
    <w:p w14:paraId="0FB6C7DE" w14:textId="078A4120" w:rsidR="00F1418A" w:rsidRDefault="000D2C6D" w:rsidP="007A7430">
      <w:pPr>
        <w:jc w:val="both"/>
        <w:rPr>
          <w:b/>
          <w:lang w:val="en-US" w:eastAsia="zh-CN"/>
        </w:rPr>
      </w:pPr>
      <w:r w:rsidRPr="00CF0D1B">
        <w:rPr>
          <w:b/>
          <w:lang w:val="en-US" w:eastAsia="zh-CN"/>
        </w:rPr>
        <w:t xml:space="preserve">Observation </w:t>
      </w:r>
      <w:r w:rsidR="00DB41FD" w:rsidRPr="00CF0D1B">
        <w:rPr>
          <w:b/>
          <w:lang w:val="en-US" w:eastAsia="zh-CN"/>
        </w:rPr>
        <w:t>1</w:t>
      </w:r>
      <w:r w:rsidRPr="00CF0D1B">
        <w:rPr>
          <w:b/>
          <w:lang w:val="en-US" w:eastAsia="zh-CN"/>
        </w:rPr>
        <w:t>:</w:t>
      </w:r>
      <w:r w:rsidR="00013068">
        <w:rPr>
          <w:rFonts w:hint="eastAsia"/>
          <w:b/>
          <w:lang w:val="en-US" w:eastAsia="zh-CN"/>
        </w:rPr>
        <w:t xml:space="preserve"> </w:t>
      </w:r>
      <w:r w:rsidR="004C01B7">
        <w:rPr>
          <w:b/>
          <w:lang w:val="en-US" w:eastAsia="zh-CN"/>
        </w:rPr>
        <w:t xml:space="preserve"> </w:t>
      </w:r>
      <w:r w:rsidR="007A7430">
        <w:rPr>
          <w:b/>
          <w:lang w:val="en-US" w:eastAsia="zh-CN"/>
        </w:rPr>
        <w:t xml:space="preserve">SFBC over adjacent subcarriers can work well with the Alamouti detection while the performance of SFBC over nonadjacent subcarriers degrades severely with this detection method. </w:t>
      </w:r>
    </w:p>
    <w:p w14:paraId="5DF111E9" w14:textId="42C81371" w:rsidR="007A7430" w:rsidRDefault="007A7430" w:rsidP="007A7430">
      <w:pPr>
        <w:jc w:val="both"/>
        <w:rPr>
          <w:b/>
          <w:lang w:val="en-US" w:eastAsia="zh-CN"/>
        </w:rPr>
      </w:pPr>
      <w:r>
        <w:rPr>
          <w:b/>
          <w:lang w:val="en-US" w:eastAsia="zh-CN"/>
        </w:rPr>
        <w:t xml:space="preserve">Observation 2: SFBC over adjacent subcarriers outperforms SFBC scheme over nonadjacent subcarriers by about 1.0~1.5dB even if the former uses the low-complexity Alamouti detection while the latter uses MMSE detection. </w:t>
      </w:r>
    </w:p>
    <w:p w14:paraId="7F6820A5" w14:textId="45617104" w:rsidR="00013068" w:rsidRDefault="007A7430" w:rsidP="00013068">
      <w:pPr>
        <w:rPr>
          <w:b/>
          <w:lang w:val="en-US" w:eastAsia="zh-CN"/>
        </w:rPr>
      </w:pPr>
      <w:r>
        <w:rPr>
          <w:rFonts w:hint="eastAsia"/>
          <w:b/>
          <w:lang w:val="en-US" w:eastAsia="zh-CN"/>
        </w:rPr>
        <w:t xml:space="preserve">Observation 3: </w:t>
      </w:r>
      <w:r>
        <w:rPr>
          <w:b/>
          <w:lang w:val="en-US" w:eastAsia="zh-CN"/>
        </w:rPr>
        <w:t xml:space="preserve">In the interference-limited case, </w:t>
      </w:r>
      <w:r w:rsidR="00462283">
        <w:rPr>
          <w:b/>
          <w:lang w:val="en-US" w:eastAsia="zh-CN"/>
        </w:rPr>
        <w:t xml:space="preserve">the </w:t>
      </w:r>
      <w:r w:rsidR="00DC1C8B">
        <w:rPr>
          <w:b/>
          <w:lang w:val="en-US" w:eastAsia="zh-CN"/>
        </w:rPr>
        <w:t xml:space="preserve">SFBC scheme over adjacent subcarriers could enable the use of advanced MMSE-IRC for interference suppression while SFBC scheme over nonadjacent subcarriers suffers relatively large performance loss (about 2.5dB). </w:t>
      </w:r>
    </w:p>
    <w:p w14:paraId="35C86A3D" w14:textId="77777777" w:rsidR="00D20131" w:rsidRDefault="00D20131" w:rsidP="00013068">
      <w:pPr>
        <w:rPr>
          <w:b/>
          <w:lang w:val="en-US" w:eastAsia="zh-CN"/>
        </w:rPr>
      </w:pPr>
    </w:p>
    <w:p w14:paraId="64A06672" w14:textId="0EAD077B" w:rsidR="00D20131" w:rsidRDefault="00D20131" w:rsidP="00013068">
      <w:pPr>
        <w:rPr>
          <w:lang w:val="en-US" w:eastAsia="zh-CN"/>
        </w:rPr>
      </w:pPr>
      <w:r>
        <w:rPr>
          <w:lang w:val="en-US" w:eastAsia="zh-CN"/>
        </w:rPr>
        <w:t>From the above observations, a</w:t>
      </w:r>
      <w:r w:rsidRPr="00D20131">
        <w:rPr>
          <w:lang w:val="en-US" w:eastAsia="zh-CN"/>
        </w:rPr>
        <w:t xml:space="preserve">s the </w:t>
      </w:r>
      <w:r>
        <w:rPr>
          <w:lang w:val="en-US" w:eastAsia="zh-CN"/>
        </w:rPr>
        <w:t>link performance loss of SFBC over nonadjacent subcarriers compared with that over adjacent subcarriers is generally much larger than the MPR of the SFBC scheme over adjacent subcarriers (about 0.5dB as per RAN4 LS reply[</w:t>
      </w:r>
      <w:r w:rsidR="00812CF3">
        <w:rPr>
          <w:lang w:val="en-US" w:eastAsia="zh-CN"/>
        </w:rPr>
        <w:t>4</w:t>
      </w:r>
      <w:r>
        <w:rPr>
          <w:lang w:val="en-US" w:eastAsia="zh-CN"/>
        </w:rPr>
        <w:t>]), we have the following proposal</w:t>
      </w:r>
    </w:p>
    <w:p w14:paraId="3ABE7959" w14:textId="54810174" w:rsidR="00D20131" w:rsidRPr="000E1E7C" w:rsidRDefault="00D20131" w:rsidP="00013068">
      <w:pPr>
        <w:rPr>
          <w:b/>
          <w:lang w:val="en-US" w:eastAsia="zh-CN"/>
        </w:rPr>
      </w:pPr>
      <w:r w:rsidRPr="000E1E7C">
        <w:rPr>
          <w:b/>
          <w:lang w:val="en-US" w:eastAsia="zh-CN"/>
        </w:rPr>
        <w:t xml:space="preserve">Proposal 1: </w:t>
      </w:r>
      <w:r w:rsidR="000E1E7C" w:rsidRPr="000E1E7C">
        <w:rPr>
          <w:b/>
          <w:lang w:val="en-US" w:eastAsia="zh-CN"/>
        </w:rPr>
        <w:t xml:space="preserve">For the two SFBC-based schemes, preference is given to the SFBC scheme over adjacent subcarriers. </w:t>
      </w:r>
    </w:p>
    <w:p w14:paraId="463980F7" w14:textId="77777777" w:rsidR="00DC1C8B" w:rsidRPr="000E1E7C" w:rsidRDefault="00DC1C8B" w:rsidP="00013068">
      <w:pPr>
        <w:rPr>
          <w:b/>
          <w:lang w:val="en-US" w:eastAsia="zh-CN"/>
        </w:rPr>
      </w:pPr>
    </w:p>
    <w:p w14:paraId="27156DC1" w14:textId="77777777" w:rsidR="00DC1C8B" w:rsidRDefault="00DC1C8B" w:rsidP="00013068">
      <w:pPr>
        <w:rPr>
          <w:b/>
          <w:lang w:val="en-US" w:eastAsia="zh-CN"/>
        </w:rPr>
      </w:pPr>
    </w:p>
    <w:p w14:paraId="58B94B75" w14:textId="6B82305A" w:rsidR="00013068" w:rsidRPr="00CF0D1B" w:rsidRDefault="007D049F" w:rsidP="00013068">
      <w:pPr>
        <w:rPr>
          <w:b/>
          <w:lang w:val="en-US" w:eastAsia="zh-CN"/>
        </w:rPr>
      </w:pPr>
      <w:r w:rsidRPr="007D049F">
        <w:rPr>
          <w:rFonts w:hint="eastAsia"/>
          <w:b/>
          <w:noProof/>
          <w:lang w:val="en-US" w:eastAsia="zh-CN"/>
        </w:rPr>
        <w:drawing>
          <wp:inline distT="0" distB="0" distL="0" distR="0" wp14:anchorId="2CAC9603" wp14:editId="36C5EAEE">
            <wp:extent cx="2984601" cy="2239338"/>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9604" cy="2265601"/>
                    </a:xfrm>
                    <a:prstGeom prst="rect">
                      <a:avLst/>
                    </a:prstGeom>
                    <a:noFill/>
                    <a:ln>
                      <a:noFill/>
                    </a:ln>
                  </pic:spPr>
                </pic:pic>
              </a:graphicData>
            </a:graphic>
          </wp:inline>
        </w:drawing>
      </w:r>
      <w:r w:rsidR="00AF4E7A" w:rsidRPr="00AF4E7A">
        <w:rPr>
          <w:rFonts w:hint="eastAsia"/>
          <w:b/>
          <w:lang w:val="en-US" w:eastAsia="zh-CN"/>
        </w:rPr>
        <w:t xml:space="preserve"> </w:t>
      </w:r>
      <w:r w:rsidR="00AF4E7A" w:rsidRPr="00AF4E7A">
        <w:rPr>
          <w:rFonts w:hint="eastAsia"/>
          <w:b/>
          <w:noProof/>
          <w:lang w:val="en-US" w:eastAsia="zh-CN"/>
        </w:rPr>
        <w:drawing>
          <wp:inline distT="0" distB="0" distL="0" distR="0" wp14:anchorId="4927F089" wp14:editId="75171B26">
            <wp:extent cx="2988056" cy="2241931"/>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0775" cy="2258977"/>
                    </a:xfrm>
                    <a:prstGeom prst="rect">
                      <a:avLst/>
                    </a:prstGeom>
                    <a:noFill/>
                    <a:ln>
                      <a:noFill/>
                    </a:ln>
                  </pic:spPr>
                </pic:pic>
              </a:graphicData>
            </a:graphic>
          </wp:inline>
        </w:drawing>
      </w:r>
    </w:p>
    <w:p w14:paraId="771557E0" w14:textId="32A02947" w:rsidR="00801C37" w:rsidRPr="00C672E5" w:rsidRDefault="00C672E5" w:rsidP="00C672E5">
      <w:pPr>
        <w:jc w:val="center"/>
        <w:rPr>
          <w:lang w:val="en-US" w:eastAsia="zh-CN"/>
        </w:rPr>
      </w:pPr>
      <w:r w:rsidRPr="00C672E5">
        <w:rPr>
          <w:rFonts w:hint="eastAsia"/>
          <w:lang w:val="en-US" w:eastAsia="zh-CN"/>
        </w:rPr>
        <w:t xml:space="preserve">Figure </w:t>
      </w:r>
      <w:r w:rsidR="00DB41FD">
        <w:rPr>
          <w:rFonts w:hint="eastAsia"/>
          <w:lang w:val="en-US" w:eastAsia="zh-CN"/>
        </w:rPr>
        <w:t>1</w:t>
      </w:r>
      <w:r w:rsidR="005E29B9">
        <w:rPr>
          <w:rFonts w:hint="eastAsia"/>
          <w:lang w:val="en-US" w:eastAsia="zh-CN"/>
        </w:rPr>
        <w:t xml:space="preserve">: </w:t>
      </w:r>
      <w:r w:rsidR="00772F88">
        <w:rPr>
          <w:lang w:val="en-US" w:eastAsia="zh-CN"/>
        </w:rPr>
        <w:t>E</w:t>
      </w:r>
      <w:r w:rsidR="005E29B9">
        <w:rPr>
          <w:lang w:val="en-US" w:eastAsia="zh-CN"/>
        </w:rPr>
        <w:t>valuation results</w:t>
      </w:r>
      <w:r w:rsidR="00772F88">
        <w:rPr>
          <w:lang w:val="en-US" w:eastAsia="zh-CN"/>
        </w:rPr>
        <w:t xml:space="preserve"> of SFBC-based schemes with UMi NLOS channel</w:t>
      </w:r>
      <w:r w:rsidR="00FB43EF">
        <w:rPr>
          <w:lang w:val="en-US" w:eastAsia="zh-CN"/>
        </w:rPr>
        <w:t xml:space="preserve"> (noise-limited)</w:t>
      </w:r>
    </w:p>
    <w:p w14:paraId="71D283B6" w14:textId="77777777" w:rsidR="00013068" w:rsidRDefault="00013068" w:rsidP="00801C37">
      <w:pPr>
        <w:rPr>
          <w:u w:val="single"/>
          <w:lang w:val="en-US" w:eastAsia="zh-CN"/>
        </w:rPr>
      </w:pPr>
    </w:p>
    <w:p w14:paraId="747789BB" w14:textId="61DFD2C6" w:rsidR="00516707" w:rsidRPr="00772F88" w:rsidRDefault="00AB49FF" w:rsidP="00801C37">
      <w:pPr>
        <w:rPr>
          <w:noProof/>
          <w:lang w:val="en-US" w:eastAsia="zh-CN"/>
        </w:rPr>
      </w:pPr>
      <w:r w:rsidRPr="00AB49FF">
        <w:rPr>
          <w:noProof/>
          <w:lang w:val="en-US" w:eastAsia="zh-CN"/>
        </w:rPr>
        <w:lastRenderedPageBreak/>
        <w:drawing>
          <wp:inline distT="0" distB="0" distL="0" distR="0" wp14:anchorId="6A28BDCD" wp14:editId="470F066B">
            <wp:extent cx="3035808" cy="22636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6915" cy="2279369"/>
                    </a:xfrm>
                    <a:prstGeom prst="rect">
                      <a:avLst/>
                    </a:prstGeom>
                    <a:noFill/>
                    <a:ln>
                      <a:noFill/>
                    </a:ln>
                  </pic:spPr>
                </pic:pic>
              </a:graphicData>
            </a:graphic>
          </wp:inline>
        </w:drawing>
      </w:r>
      <w:r w:rsidR="00772F88" w:rsidRPr="00772F88">
        <w:rPr>
          <w:noProof/>
          <w:lang w:val="en-US" w:eastAsia="zh-CN"/>
        </w:rPr>
        <w:t xml:space="preserve"> </w:t>
      </w:r>
      <w:r w:rsidRPr="00AB49FF">
        <w:rPr>
          <w:noProof/>
          <w:lang w:val="en-US" w:eastAsia="zh-CN"/>
        </w:rPr>
        <w:drawing>
          <wp:inline distT="0" distB="0" distL="0" distR="0" wp14:anchorId="24388953" wp14:editId="4BA88A25">
            <wp:extent cx="3028405" cy="2258111"/>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3124" cy="2283999"/>
                    </a:xfrm>
                    <a:prstGeom prst="rect">
                      <a:avLst/>
                    </a:prstGeom>
                    <a:noFill/>
                    <a:ln>
                      <a:noFill/>
                    </a:ln>
                  </pic:spPr>
                </pic:pic>
              </a:graphicData>
            </a:graphic>
          </wp:inline>
        </w:drawing>
      </w:r>
    </w:p>
    <w:p w14:paraId="67AA9519" w14:textId="65FA3D70" w:rsidR="00772F88" w:rsidRPr="00772F88" w:rsidRDefault="00772F88" w:rsidP="00772F88">
      <w:pPr>
        <w:jc w:val="center"/>
        <w:rPr>
          <w:noProof/>
          <w:lang w:val="en-US" w:eastAsia="zh-CN"/>
        </w:rPr>
      </w:pPr>
      <w:r w:rsidRPr="00772F88">
        <w:rPr>
          <w:noProof/>
          <w:lang w:val="en-US" w:eastAsia="zh-CN"/>
        </w:rPr>
        <w:t>F</w:t>
      </w:r>
      <w:r>
        <w:rPr>
          <w:noProof/>
          <w:lang w:val="en-US" w:eastAsia="zh-CN"/>
        </w:rPr>
        <w:t xml:space="preserve">igure 2: </w:t>
      </w:r>
      <w:r>
        <w:rPr>
          <w:lang w:val="en-US" w:eastAsia="zh-CN"/>
        </w:rPr>
        <w:t>Evaluation results of SFBC-based schemes with ETU channel</w:t>
      </w:r>
      <w:r w:rsidR="00FB43EF">
        <w:rPr>
          <w:lang w:val="en-US" w:eastAsia="zh-CN"/>
        </w:rPr>
        <w:t xml:space="preserve"> (noise-limited)</w:t>
      </w:r>
    </w:p>
    <w:p w14:paraId="586891B7" w14:textId="42EABB57" w:rsidR="00AF4E7A" w:rsidRDefault="00AF4E7A" w:rsidP="00801C37">
      <w:pPr>
        <w:rPr>
          <w:u w:val="single"/>
          <w:lang w:val="en-US" w:eastAsia="zh-CN"/>
        </w:rPr>
      </w:pPr>
      <w:r w:rsidRPr="00AF4E7A">
        <w:rPr>
          <w:rFonts w:hint="eastAsia"/>
          <w:u w:val="single"/>
          <w:lang w:val="en-US" w:eastAsia="zh-CN"/>
        </w:rPr>
        <w:t xml:space="preserve"> </w:t>
      </w:r>
    </w:p>
    <w:p w14:paraId="012D4FE3" w14:textId="12965CE0" w:rsidR="00F17CB6" w:rsidRDefault="00F17CB6" w:rsidP="003E061F">
      <w:pPr>
        <w:jc w:val="center"/>
        <w:rPr>
          <w:u w:val="single"/>
          <w:lang w:val="en-US" w:eastAsia="zh-CN"/>
        </w:rPr>
      </w:pPr>
      <w:r w:rsidRPr="00F17CB6">
        <w:rPr>
          <w:rFonts w:hint="eastAsia"/>
          <w:noProof/>
          <w:lang w:val="en-US" w:eastAsia="zh-CN"/>
        </w:rPr>
        <w:drawing>
          <wp:inline distT="0" distB="0" distL="0" distR="0" wp14:anchorId="09F4E275" wp14:editId="2BEFF251">
            <wp:extent cx="3771900" cy="282892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0103" cy="2835078"/>
                    </a:xfrm>
                    <a:prstGeom prst="rect">
                      <a:avLst/>
                    </a:prstGeom>
                    <a:noFill/>
                    <a:ln>
                      <a:noFill/>
                    </a:ln>
                  </pic:spPr>
                </pic:pic>
              </a:graphicData>
            </a:graphic>
          </wp:inline>
        </w:drawing>
      </w:r>
    </w:p>
    <w:p w14:paraId="2DC68770" w14:textId="2A2A9E85" w:rsidR="003E061F" w:rsidRPr="003E061F" w:rsidRDefault="003E061F" w:rsidP="003E061F">
      <w:pPr>
        <w:jc w:val="center"/>
        <w:rPr>
          <w:lang w:val="en-US" w:eastAsia="zh-CN"/>
        </w:rPr>
      </w:pPr>
      <w:r w:rsidRPr="003E061F">
        <w:rPr>
          <w:rFonts w:hint="eastAsia"/>
          <w:lang w:val="en-US" w:eastAsia="zh-CN"/>
        </w:rPr>
        <w:t>F</w:t>
      </w:r>
      <w:r>
        <w:rPr>
          <w:lang w:val="en-US" w:eastAsia="zh-CN"/>
        </w:rPr>
        <w:t>igure 3: Evaluation results of SFBC-based schemes in interference-limited scenario with MMSE-IRC</w:t>
      </w:r>
    </w:p>
    <w:p w14:paraId="5EA8A82C" w14:textId="77777777" w:rsidR="00890BF7" w:rsidRDefault="00890BF7" w:rsidP="00801C37">
      <w:pPr>
        <w:rPr>
          <w:u w:val="single"/>
          <w:lang w:val="en-US" w:eastAsia="zh-CN"/>
        </w:rPr>
      </w:pPr>
    </w:p>
    <w:p w14:paraId="3413D6A7" w14:textId="77777777" w:rsidR="00013068" w:rsidRDefault="00013068" w:rsidP="00801C37">
      <w:pPr>
        <w:rPr>
          <w:u w:val="single"/>
          <w:lang w:val="en-US" w:eastAsia="zh-CN"/>
        </w:rPr>
      </w:pPr>
    </w:p>
    <w:p w14:paraId="709C190A" w14:textId="6EDC795F" w:rsidR="00801C37" w:rsidRDefault="007C6928" w:rsidP="00801C37">
      <w:pPr>
        <w:pStyle w:val="Heading2"/>
        <w:rPr>
          <w:lang w:val="en-US" w:eastAsia="zh-CN"/>
        </w:rPr>
      </w:pPr>
      <w:r>
        <w:rPr>
          <w:rFonts w:hint="eastAsia"/>
          <w:lang w:val="en-US" w:eastAsia="zh-CN"/>
        </w:rPr>
        <w:t>3</w:t>
      </w:r>
      <w:r w:rsidR="00801C37">
        <w:rPr>
          <w:rFonts w:hint="eastAsia"/>
          <w:lang w:val="en-US" w:eastAsia="zh-CN"/>
        </w:rPr>
        <w:t xml:space="preserve">.2 </w:t>
      </w:r>
      <w:r w:rsidR="00013068">
        <w:rPr>
          <w:lang w:val="en-US" w:eastAsia="zh-CN"/>
        </w:rPr>
        <w:t>E</w:t>
      </w:r>
      <w:r w:rsidR="00013068">
        <w:rPr>
          <w:rFonts w:hint="eastAsia"/>
          <w:lang w:val="en-US" w:eastAsia="zh-CN"/>
        </w:rPr>
        <w:t xml:space="preserve">valuations of </w:t>
      </w:r>
      <w:r w:rsidR="00013068">
        <w:rPr>
          <w:lang w:val="en-US" w:eastAsia="zh-CN"/>
        </w:rPr>
        <w:t>SD-CDD for PSSCH</w:t>
      </w:r>
    </w:p>
    <w:p w14:paraId="3E9D15B4" w14:textId="77777777" w:rsidR="00013068" w:rsidRDefault="00013068" w:rsidP="00013068">
      <w:pPr>
        <w:rPr>
          <w:lang w:val="en-US" w:eastAsia="zh-CN"/>
        </w:rPr>
      </w:pPr>
    </w:p>
    <w:p w14:paraId="2EC9FDC3" w14:textId="77777777" w:rsidR="00001E8F" w:rsidRDefault="00001E8F" w:rsidP="00001E8F">
      <w:pPr>
        <w:jc w:val="both"/>
        <w:rPr>
          <w:lang w:eastAsia="zh-CN"/>
        </w:rPr>
      </w:pPr>
      <w:r>
        <w:rPr>
          <w:rFonts w:hint="eastAsia"/>
          <w:lang w:eastAsia="zh-CN"/>
        </w:rPr>
        <w:t xml:space="preserve">As shown in the LS reply </w:t>
      </w:r>
      <w:r>
        <w:rPr>
          <w:lang w:eastAsia="zh-CN"/>
        </w:rPr>
        <w:t xml:space="preserve">on the transmit diversity </w:t>
      </w:r>
      <w:r>
        <w:rPr>
          <w:rFonts w:hint="eastAsia"/>
          <w:lang w:eastAsia="zh-CN"/>
        </w:rPr>
        <w:t>from RAN4</w:t>
      </w:r>
      <w:r>
        <w:rPr>
          <w:lang w:eastAsia="zh-CN"/>
        </w:rPr>
        <w:t xml:space="preserve">, the non-transparent two-port transmit diversity may have significant impact on Rel-14 UEs with the advanced MMSE-IRC under some specific scenarios, e.g. low speed and the 2-port transmit diversity signals as dominant interferer with relatively high INR. Thus, the non-transparent two-port transmit diversity could be applied only conditionally and the single-port transmit diversity SD-CDD could be used to complement the non-transparent two-port transmit scheme considering that they have complementary advantages and disadvantages (i.e. SD-CDD has smaller diversity gains but has little impact on Rel-14 UE in terms of PSSCH-RSRP measurement and detection in interference-limited scenarios with advanced detection method). </w:t>
      </w:r>
    </w:p>
    <w:p w14:paraId="4D4CB52B" w14:textId="64DD6E2C" w:rsidR="00001E8F" w:rsidRDefault="00001E8F" w:rsidP="00001E8F">
      <w:pPr>
        <w:jc w:val="both"/>
        <w:rPr>
          <w:lang w:val="en-US" w:eastAsia="zh-CN"/>
        </w:rPr>
      </w:pPr>
      <w:r>
        <w:rPr>
          <w:lang w:eastAsia="zh-CN"/>
        </w:rPr>
        <w:t>One potential issue that should be noted is the potential impact of the SD-CDD for DMRS on the time/frequency synchronization operations at the receivers. To clarify this issue and explore the enhanced synchronization method for SD-CDD, we mad</w:t>
      </w:r>
      <w:r w:rsidR="00F62D4B">
        <w:rPr>
          <w:lang w:eastAsia="zh-CN"/>
        </w:rPr>
        <w:t>e some link level simulations with t</w:t>
      </w:r>
      <w:r>
        <w:rPr>
          <w:lang w:eastAsia="zh-CN"/>
        </w:rPr>
        <w:t xml:space="preserve">he </w:t>
      </w:r>
      <w:r w:rsidR="00F62D4B">
        <w:rPr>
          <w:lang w:eastAsia="zh-CN"/>
        </w:rPr>
        <w:t xml:space="preserve">evaluation results shown in Figure 4. In the simulations, two SD-CDD delay values are tested i.e. 1us and 2us. Except the legacy synchronization method (i.e. the half-symbol based </w:t>
      </w:r>
      <w:r w:rsidR="00F62D4B">
        <w:rPr>
          <w:lang w:eastAsia="zh-CN"/>
        </w:rPr>
        <w:lastRenderedPageBreak/>
        <w:t xml:space="preserve">timing/frequency synchronization based on the known DMRS sequence), an enhanced synchronization method was also tested. In this enhanced method, the DMRS sequence together with the SD-CDD delay information are assumed to be known at the receiver, such that the receiver could reconstruct the two DMRS waveforms respectively corresponding to the two transmit antennas and use them in the timing and frequency synchronization procedure. </w:t>
      </w:r>
    </w:p>
    <w:p w14:paraId="321B9108" w14:textId="1F378A84" w:rsidR="00E5030F" w:rsidRDefault="00F62D4B" w:rsidP="00013068">
      <w:pPr>
        <w:rPr>
          <w:lang w:val="en-US" w:eastAsia="zh-CN"/>
        </w:rPr>
      </w:pPr>
      <w:r>
        <w:rPr>
          <w:rFonts w:hint="eastAsia"/>
          <w:lang w:val="en-US" w:eastAsia="zh-CN"/>
        </w:rPr>
        <w:t xml:space="preserve">From the evaluation results, </w:t>
      </w:r>
      <w:r>
        <w:rPr>
          <w:lang w:val="en-US" w:eastAsia="zh-CN"/>
        </w:rPr>
        <w:t xml:space="preserve">we can get </w:t>
      </w:r>
      <w:r>
        <w:rPr>
          <w:rFonts w:hint="eastAsia"/>
          <w:lang w:val="en-US" w:eastAsia="zh-CN"/>
        </w:rPr>
        <w:t>the following observation</w:t>
      </w:r>
    </w:p>
    <w:p w14:paraId="20029C6B" w14:textId="53A246F5" w:rsidR="00F62D4B" w:rsidRDefault="00C4536A" w:rsidP="00C4536A">
      <w:pPr>
        <w:jc w:val="both"/>
        <w:rPr>
          <w:b/>
          <w:lang w:val="en-US" w:eastAsia="zh-CN"/>
        </w:rPr>
      </w:pPr>
      <w:r w:rsidRPr="00C4536A">
        <w:rPr>
          <w:b/>
          <w:lang w:val="en-US" w:eastAsia="zh-CN"/>
        </w:rPr>
        <w:t xml:space="preserve">Observation 4: </w:t>
      </w:r>
      <w:r w:rsidRPr="00C4536A">
        <w:rPr>
          <w:rFonts w:hint="eastAsia"/>
          <w:b/>
          <w:lang w:val="en-US" w:eastAsia="zh-CN"/>
        </w:rPr>
        <w:t>For</w:t>
      </w:r>
      <w:r w:rsidRPr="00C4536A">
        <w:rPr>
          <w:b/>
          <w:lang w:val="en-US" w:eastAsia="zh-CN"/>
        </w:rPr>
        <w:t xml:space="preserve"> SD-CDD PSSCH transmission with relatively large delay (e.g. 2us), the performance of the legacy synchronization method is degraded severely. In case of relatively small delay value (e.g. 1us), the enhanced synchronization method could improve the link performance by about 1.0~2.0dB</w:t>
      </w:r>
      <w:r w:rsidR="0040795C">
        <w:rPr>
          <w:b/>
          <w:lang w:val="en-US" w:eastAsia="zh-CN"/>
        </w:rPr>
        <w:t xml:space="preserve"> compared with the legacy synchronization method</w:t>
      </w:r>
      <w:r w:rsidRPr="00C4536A">
        <w:rPr>
          <w:b/>
          <w:lang w:val="en-US" w:eastAsia="zh-CN"/>
        </w:rPr>
        <w:t>.</w:t>
      </w:r>
      <w:r w:rsidR="0040795C">
        <w:rPr>
          <w:b/>
          <w:lang w:val="en-US" w:eastAsia="zh-CN"/>
        </w:rPr>
        <w:t xml:space="preserve"> </w:t>
      </w:r>
      <w:r w:rsidRPr="00C4536A">
        <w:rPr>
          <w:b/>
          <w:lang w:val="en-US" w:eastAsia="zh-CN"/>
        </w:rPr>
        <w:t xml:space="preserve"> </w:t>
      </w:r>
    </w:p>
    <w:p w14:paraId="75116D85" w14:textId="635E0B48" w:rsidR="00C4536A" w:rsidRPr="00C4536A" w:rsidRDefault="00C4536A" w:rsidP="00C4536A">
      <w:pPr>
        <w:jc w:val="both"/>
        <w:rPr>
          <w:lang w:val="en-US" w:eastAsia="zh-CN"/>
        </w:rPr>
      </w:pPr>
      <w:r w:rsidRPr="00C4536A">
        <w:rPr>
          <w:rFonts w:hint="eastAsia"/>
          <w:lang w:val="en-US" w:eastAsia="zh-CN"/>
        </w:rPr>
        <w:t xml:space="preserve">Motivated </w:t>
      </w:r>
      <w:r w:rsidR="0040795C">
        <w:rPr>
          <w:lang w:val="en-US" w:eastAsia="zh-CN"/>
        </w:rPr>
        <w:t xml:space="preserve">by this observations and the diversity gains of SD-CDD PSSCH with the enhanced synchronization method, the </w:t>
      </w:r>
      <w:r w:rsidR="00635A48">
        <w:rPr>
          <w:lang w:val="en-US" w:eastAsia="zh-CN"/>
        </w:rPr>
        <w:t xml:space="preserve">link performance could be effectively enhanced for the new UEs by making the SD-CDD relevant information (i.e. whether to use the SD-CDD and the associated delay information) known at the receiver e.g. through control signaling. </w:t>
      </w:r>
    </w:p>
    <w:p w14:paraId="38A36D5D" w14:textId="77777777" w:rsidR="00C4536A" w:rsidRPr="00C4536A" w:rsidRDefault="00C4536A" w:rsidP="00C4536A">
      <w:pPr>
        <w:jc w:val="both"/>
        <w:rPr>
          <w:b/>
          <w:lang w:val="en-US" w:eastAsia="zh-CN"/>
        </w:rPr>
      </w:pPr>
    </w:p>
    <w:p w14:paraId="66979C85" w14:textId="77777777" w:rsidR="00E5030F" w:rsidRDefault="00E5030F" w:rsidP="00013068">
      <w:pPr>
        <w:rPr>
          <w:lang w:val="en-US" w:eastAsia="zh-CN"/>
        </w:rPr>
      </w:pPr>
    </w:p>
    <w:p w14:paraId="40102517" w14:textId="48D120FC" w:rsidR="003E061F" w:rsidRDefault="00E5030F" w:rsidP="00013068">
      <w:pPr>
        <w:rPr>
          <w:lang w:val="en-US" w:eastAsia="zh-CN"/>
        </w:rPr>
      </w:pPr>
      <w:r w:rsidRPr="00E5030F">
        <w:rPr>
          <w:noProof/>
          <w:lang w:val="en-US" w:eastAsia="zh-CN"/>
        </w:rPr>
        <w:drawing>
          <wp:inline distT="0" distB="0" distL="0" distR="0" wp14:anchorId="5B871A23" wp14:editId="39031EA0">
            <wp:extent cx="2896819" cy="21734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6107" cy="2202954"/>
                    </a:xfrm>
                    <a:prstGeom prst="rect">
                      <a:avLst/>
                    </a:prstGeom>
                    <a:noFill/>
                    <a:ln>
                      <a:noFill/>
                    </a:ln>
                  </pic:spPr>
                </pic:pic>
              </a:graphicData>
            </a:graphic>
          </wp:inline>
        </w:drawing>
      </w:r>
      <w:r w:rsidRPr="00E5030F">
        <w:rPr>
          <w:noProof/>
          <w:lang w:val="en-US" w:eastAsia="zh-CN"/>
        </w:rPr>
        <w:drawing>
          <wp:inline distT="0" distB="0" distL="0" distR="0" wp14:anchorId="6A60E8C5" wp14:editId="6E1837A4">
            <wp:extent cx="2903283" cy="21783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3528" cy="2193516"/>
                    </a:xfrm>
                    <a:prstGeom prst="rect">
                      <a:avLst/>
                    </a:prstGeom>
                    <a:noFill/>
                    <a:ln>
                      <a:noFill/>
                    </a:ln>
                  </pic:spPr>
                </pic:pic>
              </a:graphicData>
            </a:graphic>
          </wp:inline>
        </w:drawing>
      </w:r>
    </w:p>
    <w:p w14:paraId="615C987E" w14:textId="26A6CAA3" w:rsidR="00E5030F" w:rsidRDefault="00E5030F" w:rsidP="00E5030F">
      <w:pPr>
        <w:jc w:val="center"/>
        <w:rPr>
          <w:lang w:val="en-US" w:eastAsia="zh-CN"/>
        </w:rPr>
      </w:pPr>
      <w:r>
        <w:rPr>
          <w:rFonts w:hint="eastAsia"/>
          <w:lang w:val="en-US" w:eastAsia="zh-CN"/>
        </w:rPr>
        <w:t>Figure</w:t>
      </w:r>
      <w:r>
        <w:rPr>
          <w:lang w:val="en-US" w:eastAsia="zh-CN"/>
        </w:rPr>
        <w:t xml:space="preserve"> 4: Evaluation results of SD-CDD for PSSCH</w:t>
      </w:r>
    </w:p>
    <w:p w14:paraId="466BB5DA" w14:textId="77777777" w:rsidR="003E061F" w:rsidRPr="00E5030F" w:rsidRDefault="003E061F" w:rsidP="00013068">
      <w:pPr>
        <w:rPr>
          <w:lang w:val="en-US" w:eastAsia="zh-CN"/>
        </w:rPr>
      </w:pPr>
    </w:p>
    <w:p w14:paraId="2FA4625F" w14:textId="77777777" w:rsidR="00013068" w:rsidRPr="00013068" w:rsidRDefault="00013068" w:rsidP="00013068">
      <w:pPr>
        <w:rPr>
          <w:lang w:val="en-US" w:eastAsia="zh-CN"/>
        </w:rPr>
      </w:pPr>
    </w:p>
    <w:p w14:paraId="7C0ED5A6" w14:textId="0EF386FA" w:rsidR="007C6928" w:rsidRDefault="007C6928" w:rsidP="007C6928">
      <w:pPr>
        <w:pStyle w:val="Heading1"/>
        <w:rPr>
          <w:lang w:val="en-US"/>
        </w:rPr>
      </w:pPr>
      <w:r>
        <w:rPr>
          <w:lang w:val="en-US"/>
        </w:rPr>
        <w:t>4</w:t>
      </w:r>
      <w:r>
        <w:rPr>
          <w:lang w:val="en-US"/>
        </w:rPr>
        <w:tab/>
      </w:r>
      <w:r w:rsidR="00F77F76">
        <w:rPr>
          <w:lang w:val="en-US"/>
        </w:rPr>
        <w:t>E</w:t>
      </w:r>
      <w:r w:rsidRPr="00DA2841">
        <w:rPr>
          <w:lang w:val="en-US"/>
        </w:rPr>
        <w:t>valuation</w:t>
      </w:r>
      <w:r w:rsidR="00F77F76">
        <w:rPr>
          <w:lang w:val="en-US"/>
        </w:rPr>
        <w:t>s</w:t>
      </w:r>
      <w:r w:rsidRPr="00DA2841">
        <w:rPr>
          <w:lang w:val="en-US"/>
        </w:rPr>
        <w:t xml:space="preserve"> </w:t>
      </w:r>
      <w:r w:rsidR="00F77F76">
        <w:rPr>
          <w:lang w:val="en-US"/>
        </w:rPr>
        <w:t xml:space="preserve">of potential RSRP loss on legacy UEs </w:t>
      </w:r>
    </w:p>
    <w:p w14:paraId="3B4C6015" w14:textId="137098AE" w:rsidR="007C6928" w:rsidRDefault="00D20131" w:rsidP="001715B6">
      <w:pPr>
        <w:jc w:val="both"/>
        <w:rPr>
          <w:lang w:val="en-US" w:eastAsia="zh-CN"/>
        </w:rPr>
      </w:pPr>
      <w:r>
        <w:rPr>
          <w:lang w:val="en-US" w:eastAsia="zh-CN"/>
        </w:rPr>
        <w:t>As indicated in the LS replay from RAN4 [</w:t>
      </w:r>
      <w:r w:rsidR="00812CF3">
        <w:rPr>
          <w:lang w:val="en-US" w:eastAsia="zh-CN"/>
        </w:rPr>
        <w:t>4</w:t>
      </w:r>
      <w:r>
        <w:rPr>
          <w:lang w:val="en-US" w:eastAsia="zh-CN"/>
        </w:rPr>
        <w:t xml:space="preserve">], </w:t>
      </w:r>
      <w:r w:rsidR="002D3FFC">
        <w:rPr>
          <w:lang w:val="en-US" w:eastAsia="zh-CN"/>
        </w:rPr>
        <w:t xml:space="preserve">there </w:t>
      </w:r>
      <w:r>
        <w:rPr>
          <w:lang w:val="en-US" w:eastAsia="zh-CN"/>
        </w:rPr>
        <w:t xml:space="preserve">may be </w:t>
      </w:r>
      <w:r w:rsidR="002D3FFC">
        <w:rPr>
          <w:lang w:val="en-US" w:eastAsia="zh-CN"/>
        </w:rPr>
        <w:t xml:space="preserve">3dB PSSCH-RSRP measurement loss for the </w:t>
      </w:r>
      <w:r w:rsidR="00444538">
        <w:rPr>
          <w:lang w:val="en-US" w:eastAsia="zh-CN"/>
        </w:rPr>
        <w:t xml:space="preserve">legacy UEs and the potential impact of the 3dB loss on the sensing and resource (re)selection procedures of legacy UE in mode 4 is a technical concern and need to be clarified. To this end, some system level simulations are made to evaluate the possible impact of the 3dB PSSCH-RSRP measurement loss on the legacy UE performance. </w:t>
      </w:r>
    </w:p>
    <w:p w14:paraId="7C4BE5CB" w14:textId="4164403C" w:rsidR="00444538" w:rsidRDefault="00444538" w:rsidP="001715B6">
      <w:pPr>
        <w:jc w:val="both"/>
        <w:rPr>
          <w:lang w:val="en-US" w:eastAsia="zh-CN"/>
        </w:rPr>
      </w:pPr>
      <w:r>
        <w:rPr>
          <w:lang w:val="en-US" w:eastAsia="zh-CN"/>
        </w:rPr>
        <w:t>The system level simulations are made for scenarios of freeway and urban at speed of 70kmph and 15kmph respectively. In the simulations</w:t>
      </w:r>
      <w:r w:rsidR="00C118D9">
        <w:rPr>
          <w:lang w:val="en-US" w:eastAsia="zh-CN"/>
        </w:rPr>
        <w:t xml:space="preserve"> with mixed UEs</w:t>
      </w:r>
      <w:r>
        <w:rPr>
          <w:lang w:val="en-US" w:eastAsia="zh-CN"/>
        </w:rPr>
        <w:t>, half of the vehicle UEs are legacy UEs and the other half are UEs that transmit PSSCH with diversity scheme of SFBC. The performance metric is the average PRR for the packets transmitted by the legacy UEs, as the purpose is to evaluate the impact of RSRP loss on legacy UEs. The simulation conditions are listed in table 3 in appendix and the simulati</w:t>
      </w:r>
      <w:r w:rsidR="0094058A">
        <w:rPr>
          <w:lang w:val="en-US" w:eastAsia="zh-CN"/>
        </w:rPr>
        <w:t>on results are shown in Figure 5</w:t>
      </w:r>
      <w:r>
        <w:rPr>
          <w:lang w:val="en-US" w:eastAsia="zh-CN"/>
        </w:rPr>
        <w:t xml:space="preserve">. </w:t>
      </w:r>
      <w:r w:rsidR="00C118D9">
        <w:rPr>
          <w:lang w:val="en-US" w:eastAsia="zh-CN"/>
        </w:rPr>
        <w:t xml:space="preserve">Note that in the figure, the curve with legend “w/o RSRP loss” corresponds to the case that the full PSSCH-RSRP value is ideally measured by the legacy UE. This ideal case is only for purpose of comparison. </w:t>
      </w:r>
    </w:p>
    <w:p w14:paraId="1223F687" w14:textId="30EBBD78" w:rsidR="00C118D9" w:rsidRDefault="00C118D9" w:rsidP="001715B6">
      <w:pPr>
        <w:jc w:val="both"/>
        <w:rPr>
          <w:lang w:val="en-US" w:eastAsia="zh-CN"/>
        </w:rPr>
      </w:pPr>
      <w:r>
        <w:rPr>
          <w:lang w:val="en-US" w:eastAsia="zh-CN"/>
        </w:rPr>
        <w:t>From the simulation results, the following observation can be obtained:</w:t>
      </w:r>
    </w:p>
    <w:p w14:paraId="433B45AC" w14:textId="77777777" w:rsidR="00AC3F8A" w:rsidRDefault="00AC3F8A" w:rsidP="001715B6">
      <w:pPr>
        <w:jc w:val="both"/>
        <w:rPr>
          <w:b/>
          <w:lang w:val="en-US" w:eastAsia="zh-CN"/>
        </w:rPr>
      </w:pPr>
    </w:p>
    <w:p w14:paraId="5ED0707F" w14:textId="041D808D" w:rsidR="00C118D9" w:rsidRPr="00AC3F8A" w:rsidRDefault="00D20131" w:rsidP="001715B6">
      <w:pPr>
        <w:jc w:val="both"/>
        <w:rPr>
          <w:b/>
          <w:lang w:val="en-US" w:eastAsia="zh-CN"/>
        </w:rPr>
      </w:pPr>
      <w:r>
        <w:rPr>
          <w:b/>
          <w:lang w:val="en-US" w:eastAsia="zh-CN"/>
        </w:rPr>
        <w:t>Observation 5</w:t>
      </w:r>
      <w:r w:rsidR="00C118D9" w:rsidRPr="00AC3F8A">
        <w:rPr>
          <w:b/>
          <w:lang w:val="en-US" w:eastAsia="zh-CN"/>
        </w:rPr>
        <w:t xml:space="preserve">: For non-transparent two-port with CDM DMRS, there is at least 3dB PSSCH-RSRP measurement loss for legacy UEs. The system evaluations showed that the 3dB PSSCH-RSRP </w:t>
      </w:r>
      <w:r w:rsidR="00AC3F8A" w:rsidRPr="00AC3F8A">
        <w:rPr>
          <w:b/>
          <w:lang w:val="en-US" w:eastAsia="zh-CN"/>
        </w:rPr>
        <w:t xml:space="preserve">measurement </w:t>
      </w:r>
      <w:r w:rsidR="00C118D9" w:rsidRPr="00AC3F8A">
        <w:rPr>
          <w:b/>
          <w:lang w:val="en-US" w:eastAsia="zh-CN"/>
        </w:rPr>
        <w:t xml:space="preserve">loss has little impact on the </w:t>
      </w:r>
      <w:r w:rsidR="00AC3F8A" w:rsidRPr="00AC3F8A">
        <w:rPr>
          <w:b/>
          <w:lang w:val="en-US" w:eastAsia="zh-CN"/>
        </w:rPr>
        <w:t xml:space="preserve">performance of </w:t>
      </w:r>
      <w:r w:rsidR="00C118D9" w:rsidRPr="00AC3F8A">
        <w:rPr>
          <w:b/>
          <w:lang w:val="en-US" w:eastAsia="zh-CN"/>
        </w:rPr>
        <w:t>legacy UE</w:t>
      </w:r>
      <w:r w:rsidR="00AC3F8A" w:rsidRPr="00AC3F8A">
        <w:rPr>
          <w:b/>
          <w:lang w:val="en-US" w:eastAsia="zh-CN"/>
        </w:rPr>
        <w:t>s that uses sensing based resource (re)selection</w:t>
      </w:r>
      <w:r w:rsidR="00C118D9" w:rsidRPr="00AC3F8A">
        <w:rPr>
          <w:b/>
          <w:lang w:val="en-US" w:eastAsia="zh-CN"/>
        </w:rPr>
        <w:t xml:space="preserve">. </w:t>
      </w:r>
    </w:p>
    <w:p w14:paraId="7D78920C" w14:textId="41CBA351" w:rsidR="00C118D9" w:rsidRPr="00F77F76" w:rsidRDefault="00AC3F8A" w:rsidP="001715B6">
      <w:pPr>
        <w:jc w:val="both"/>
        <w:rPr>
          <w:lang w:val="en-US" w:eastAsia="zh-CN"/>
        </w:rPr>
      </w:pPr>
      <w:r>
        <w:rPr>
          <w:lang w:val="en-US" w:eastAsia="zh-CN"/>
        </w:rPr>
        <w:lastRenderedPageBreak/>
        <w:t>The potential reasons may be that the PSSCH-RSRP only impacts the resource exclusion operations for the candidate resource set and the more significant resource ranking and reporting of the available resources is based on the S-RSSI measurements which have no potential problems with the CDM DMRS design.</w:t>
      </w:r>
    </w:p>
    <w:p w14:paraId="6C6AAC16" w14:textId="77777777" w:rsidR="007C6928" w:rsidRDefault="007C6928" w:rsidP="001715B6">
      <w:pPr>
        <w:jc w:val="both"/>
        <w:rPr>
          <w:b/>
          <w:lang w:val="en-US" w:eastAsia="zh-CN"/>
        </w:rPr>
      </w:pPr>
    </w:p>
    <w:p w14:paraId="73E2C804" w14:textId="6DE354BF" w:rsidR="001873DB" w:rsidRDefault="001873DB" w:rsidP="001873DB">
      <w:pPr>
        <w:jc w:val="center"/>
        <w:rPr>
          <w:b/>
          <w:lang w:val="en-US" w:eastAsia="zh-CN"/>
        </w:rPr>
      </w:pPr>
      <w:r w:rsidRPr="001873DB">
        <w:rPr>
          <w:rFonts w:hint="eastAsia"/>
          <w:b/>
          <w:noProof/>
          <w:lang w:val="en-US" w:eastAsia="zh-CN"/>
        </w:rPr>
        <w:drawing>
          <wp:inline distT="0" distB="0" distL="0" distR="0" wp14:anchorId="137BBCDE" wp14:editId="6F980DC4">
            <wp:extent cx="3013862" cy="22612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8011" cy="2279412"/>
                    </a:xfrm>
                    <a:prstGeom prst="rect">
                      <a:avLst/>
                    </a:prstGeom>
                    <a:noFill/>
                    <a:ln>
                      <a:noFill/>
                    </a:ln>
                  </pic:spPr>
                </pic:pic>
              </a:graphicData>
            </a:graphic>
          </wp:inline>
        </w:drawing>
      </w:r>
      <w:r w:rsidRPr="001873DB">
        <w:rPr>
          <w:rFonts w:hint="eastAsia"/>
          <w:b/>
          <w:noProof/>
          <w:lang w:val="en-US" w:eastAsia="zh-CN"/>
        </w:rPr>
        <w:drawing>
          <wp:inline distT="0" distB="0" distL="0" distR="0" wp14:anchorId="78CCCD38" wp14:editId="7CDCE6B2">
            <wp:extent cx="3010575" cy="22588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3571" cy="2276082"/>
                    </a:xfrm>
                    <a:prstGeom prst="rect">
                      <a:avLst/>
                    </a:prstGeom>
                    <a:noFill/>
                    <a:ln>
                      <a:noFill/>
                    </a:ln>
                  </pic:spPr>
                </pic:pic>
              </a:graphicData>
            </a:graphic>
          </wp:inline>
        </w:drawing>
      </w:r>
    </w:p>
    <w:p w14:paraId="418B36AC" w14:textId="2C8D7120" w:rsidR="001873DB" w:rsidRPr="001873DB" w:rsidRDefault="001873DB" w:rsidP="001873DB">
      <w:pPr>
        <w:jc w:val="center"/>
        <w:rPr>
          <w:lang w:val="en-US" w:eastAsia="zh-CN"/>
        </w:rPr>
      </w:pPr>
      <w:r>
        <w:rPr>
          <w:rFonts w:hint="eastAsia"/>
          <w:lang w:val="en-US" w:eastAsia="zh-CN"/>
        </w:rPr>
        <w:t>Figure</w:t>
      </w:r>
      <w:r w:rsidR="0094058A">
        <w:rPr>
          <w:lang w:val="en-US" w:eastAsia="zh-CN"/>
        </w:rPr>
        <w:t xml:space="preserve"> 5</w:t>
      </w:r>
      <w:r w:rsidR="00474F96">
        <w:rPr>
          <w:lang w:val="en-US" w:eastAsia="zh-CN"/>
        </w:rPr>
        <w:t>: evaluations of potential impact of RSRP loss on legacy UEs</w:t>
      </w:r>
    </w:p>
    <w:p w14:paraId="44924ACC" w14:textId="77777777" w:rsidR="007C6928" w:rsidRDefault="007C6928" w:rsidP="001715B6">
      <w:pPr>
        <w:jc w:val="both"/>
        <w:rPr>
          <w:b/>
          <w:lang w:val="en-US" w:eastAsia="zh-CN"/>
        </w:rPr>
      </w:pPr>
    </w:p>
    <w:p w14:paraId="5366A854" w14:textId="0BD4C83A" w:rsidR="00CD4C7B" w:rsidRPr="00F13757" w:rsidRDefault="007C6928" w:rsidP="00CD4C7B">
      <w:pPr>
        <w:pStyle w:val="Heading1"/>
        <w:rPr>
          <w:lang w:val="en-US" w:eastAsia="zh-CN"/>
        </w:rPr>
      </w:pPr>
      <w:r>
        <w:rPr>
          <w:lang w:val="en-US"/>
        </w:rPr>
        <w:t>5</w:t>
      </w:r>
      <w:r w:rsidR="00D6372B" w:rsidRPr="00F13757">
        <w:rPr>
          <w:lang w:val="en-US"/>
        </w:rPr>
        <w:tab/>
      </w:r>
      <w:r w:rsidR="00114498" w:rsidRPr="00F13757">
        <w:rPr>
          <w:rFonts w:hint="eastAsia"/>
          <w:lang w:val="en-US" w:eastAsia="zh-CN"/>
        </w:rPr>
        <w:t>Conclusion</w:t>
      </w:r>
    </w:p>
    <w:p w14:paraId="5CD20794" w14:textId="3E64C092" w:rsidR="008C6BFA" w:rsidRDefault="008C6BFA" w:rsidP="00DF2467">
      <w:pPr>
        <w:jc w:val="both"/>
        <w:rPr>
          <w:lang w:val="en-US" w:eastAsia="zh-CN"/>
        </w:rPr>
      </w:pPr>
      <w:r>
        <w:rPr>
          <w:rFonts w:hint="eastAsia"/>
          <w:lang w:val="en-US" w:eastAsia="zh-CN"/>
        </w:rPr>
        <w:t xml:space="preserve">In this paper, </w:t>
      </w:r>
      <w:r w:rsidR="00DA2841">
        <w:rPr>
          <w:lang w:val="en-US" w:eastAsia="zh-CN"/>
        </w:rPr>
        <w:t>the</w:t>
      </w:r>
      <w:r w:rsidR="00CD48E3">
        <w:rPr>
          <w:lang w:val="en-US" w:eastAsia="zh-CN"/>
        </w:rPr>
        <w:t xml:space="preserve"> evaluation results for PSSCH with </w:t>
      </w:r>
      <w:r w:rsidR="000E1E7C">
        <w:rPr>
          <w:lang w:val="en-US" w:eastAsia="zh-CN"/>
        </w:rPr>
        <w:t xml:space="preserve">SFBC-based transmit diversity schemes and SD-CDD transmit diversity schemes </w:t>
      </w:r>
      <w:r w:rsidR="00CD48E3">
        <w:rPr>
          <w:lang w:val="en-US" w:eastAsia="zh-CN"/>
        </w:rPr>
        <w:t>are presented</w:t>
      </w:r>
      <w:r>
        <w:rPr>
          <w:lang w:val="en-US" w:eastAsia="zh-CN"/>
        </w:rPr>
        <w:t>.</w:t>
      </w:r>
      <w:r w:rsidR="00DA2841">
        <w:rPr>
          <w:lang w:val="en-US" w:eastAsia="zh-CN"/>
        </w:rPr>
        <w:t xml:space="preserve"> Based on the evaluation results, the following observations </w:t>
      </w:r>
      <w:r w:rsidR="000E1E7C">
        <w:rPr>
          <w:lang w:val="en-US" w:eastAsia="zh-CN"/>
        </w:rPr>
        <w:t xml:space="preserve">and proposal </w:t>
      </w:r>
      <w:r w:rsidR="00DA2841">
        <w:rPr>
          <w:lang w:val="en-US" w:eastAsia="zh-CN"/>
        </w:rPr>
        <w:t xml:space="preserve">are obtained. </w:t>
      </w:r>
    </w:p>
    <w:p w14:paraId="0669A21C" w14:textId="77777777" w:rsidR="00CD48E3" w:rsidRPr="000E1E7C" w:rsidRDefault="00CD48E3" w:rsidP="00DF2467">
      <w:pPr>
        <w:jc w:val="both"/>
        <w:rPr>
          <w:lang w:val="en-US" w:eastAsia="zh-CN"/>
        </w:rPr>
      </w:pPr>
    </w:p>
    <w:p w14:paraId="61FF0108" w14:textId="77777777" w:rsidR="00D20131" w:rsidRDefault="00D20131" w:rsidP="00D20131">
      <w:pPr>
        <w:jc w:val="both"/>
        <w:rPr>
          <w:b/>
          <w:lang w:val="en-US" w:eastAsia="zh-CN"/>
        </w:rPr>
      </w:pPr>
      <w:r w:rsidRPr="00CF0D1B">
        <w:rPr>
          <w:b/>
          <w:lang w:val="en-US" w:eastAsia="zh-CN"/>
        </w:rPr>
        <w:t>Observation 1:</w:t>
      </w:r>
      <w:r>
        <w:rPr>
          <w:rFonts w:hint="eastAsia"/>
          <w:b/>
          <w:lang w:val="en-US" w:eastAsia="zh-CN"/>
        </w:rPr>
        <w:t xml:space="preserve"> </w:t>
      </w:r>
      <w:r>
        <w:rPr>
          <w:b/>
          <w:lang w:val="en-US" w:eastAsia="zh-CN"/>
        </w:rPr>
        <w:t xml:space="preserve"> SFBC over adjacent subcarriers can work well with the Alamouti detection while the performance of SFBC over nonadjacent subcarriers degrades severely with this detection method. </w:t>
      </w:r>
    </w:p>
    <w:p w14:paraId="0ED7895E" w14:textId="77777777" w:rsidR="00D20131" w:rsidRDefault="00D20131" w:rsidP="00D20131">
      <w:pPr>
        <w:jc w:val="both"/>
        <w:rPr>
          <w:b/>
          <w:lang w:val="en-US" w:eastAsia="zh-CN"/>
        </w:rPr>
      </w:pPr>
      <w:r>
        <w:rPr>
          <w:b/>
          <w:lang w:val="en-US" w:eastAsia="zh-CN"/>
        </w:rPr>
        <w:t xml:space="preserve">Observation 2: SFBC over adjacent subcarriers outperforms SFBC scheme over nonadjacent subcarriers by about 1.0~1.5dB even if the former uses the low-complexity Alamouti detection while the latter uses MMSE detection. </w:t>
      </w:r>
    </w:p>
    <w:p w14:paraId="7DBD9F7B" w14:textId="77777777" w:rsidR="00D20131" w:rsidRDefault="00D20131" w:rsidP="00D20131">
      <w:pPr>
        <w:rPr>
          <w:b/>
          <w:lang w:val="en-US" w:eastAsia="zh-CN"/>
        </w:rPr>
      </w:pPr>
      <w:r>
        <w:rPr>
          <w:rFonts w:hint="eastAsia"/>
          <w:b/>
          <w:lang w:val="en-US" w:eastAsia="zh-CN"/>
        </w:rPr>
        <w:t xml:space="preserve">Observation 3: </w:t>
      </w:r>
      <w:r>
        <w:rPr>
          <w:b/>
          <w:lang w:val="en-US" w:eastAsia="zh-CN"/>
        </w:rPr>
        <w:t xml:space="preserve">In the interference-limited case, the SFBC scheme over adjacent subcarriers could enable the use of advanced MMSE-IRC for interference suppression while SFBC scheme over nonadjacent subcarriers suffers relatively large performance loss (about 2.5dB). </w:t>
      </w:r>
    </w:p>
    <w:p w14:paraId="7F35A69A" w14:textId="7738B9F8" w:rsidR="00DA2841" w:rsidRPr="00D20131" w:rsidRDefault="00D20131" w:rsidP="007E3DC6">
      <w:pPr>
        <w:jc w:val="both"/>
        <w:rPr>
          <w:lang w:val="en-US" w:eastAsia="zh-CN"/>
        </w:rPr>
      </w:pPr>
      <w:r w:rsidRPr="00C4536A">
        <w:rPr>
          <w:b/>
          <w:lang w:val="en-US" w:eastAsia="zh-CN"/>
        </w:rPr>
        <w:t xml:space="preserve">Observation 4: </w:t>
      </w:r>
      <w:r w:rsidRPr="00C4536A">
        <w:rPr>
          <w:rFonts w:hint="eastAsia"/>
          <w:b/>
          <w:lang w:val="en-US" w:eastAsia="zh-CN"/>
        </w:rPr>
        <w:t>For</w:t>
      </w:r>
      <w:r w:rsidRPr="00C4536A">
        <w:rPr>
          <w:b/>
          <w:lang w:val="en-US" w:eastAsia="zh-CN"/>
        </w:rPr>
        <w:t xml:space="preserve"> SD-CDD PSSCH transmission with relatively large delay (e.g. 2us), the performance of the legacy synchronization method is degraded severely. In case of relatively small delay value (e.g. 1us), the enhanced synchronization method could improve the link performance by about 1.0~2.0dB</w:t>
      </w:r>
      <w:r>
        <w:rPr>
          <w:b/>
          <w:lang w:val="en-US" w:eastAsia="zh-CN"/>
        </w:rPr>
        <w:t xml:space="preserve"> compared with the legacy synchronization method</w:t>
      </w:r>
      <w:r w:rsidRPr="00C4536A">
        <w:rPr>
          <w:b/>
          <w:lang w:val="en-US" w:eastAsia="zh-CN"/>
        </w:rPr>
        <w:t>.</w:t>
      </w:r>
    </w:p>
    <w:p w14:paraId="1ECCE70C" w14:textId="77777777" w:rsidR="00D20131" w:rsidRPr="00AC3F8A" w:rsidRDefault="00D20131" w:rsidP="00D20131">
      <w:pPr>
        <w:jc w:val="both"/>
        <w:rPr>
          <w:b/>
          <w:lang w:val="en-US" w:eastAsia="zh-CN"/>
        </w:rPr>
      </w:pPr>
      <w:r>
        <w:rPr>
          <w:b/>
          <w:lang w:val="en-US" w:eastAsia="zh-CN"/>
        </w:rPr>
        <w:t>Observation 5</w:t>
      </w:r>
      <w:r w:rsidRPr="00AC3F8A">
        <w:rPr>
          <w:b/>
          <w:lang w:val="en-US" w:eastAsia="zh-CN"/>
        </w:rPr>
        <w:t xml:space="preserve">: For non-transparent two-port with CDM DMRS, there is at least 3dB PSSCH-RSRP measurement loss for legacy UEs. The system evaluations showed that the 3dB PSSCH-RSRP measurement loss has little impact on the performance of legacy UEs that uses sensing based resource (re)selection. </w:t>
      </w:r>
    </w:p>
    <w:p w14:paraId="497FB0FE" w14:textId="77777777" w:rsidR="00DA2841" w:rsidRDefault="00DA2841" w:rsidP="00DF2467">
      <w:pPr>
        <w:jc w:val="both"/>
        <w:rPr>
          <w:lang w:val="en-US" w:eastAsia="zh-CN"/>
        </w:rPr>
      </w:pPr>
    </w:p>
    <w:p w14:paraId="48AC61AB" w14:textId="77777777" w:rsidR="000E1E7C" w:rsidRPr="000E1E7C" w:rsidRDefault="000E1E7C" w:rsidP="000E1E7C">
      <w:pPr>
        <w:rPr>
          <w:b/>
          <w:lang w:val="en-US" w:eastAsia="zh-CN"/>
        </w:rPr>
      </w:pPr>
      <w:r w:rsidRPr="000E1E7C">
        <w:rPr>
          <w:b/>
          <w:lang w:val="en-US" w:eastAsia="zh-CN"/>
        </w:rPr>
        <w:t xml:space="preserve">Proposal 1: For the two SFBC-based schemes, preference is given to the SFBC scheme over adjacent subcarriers. </w:t>
      </w:r>
    </w:p>
    <w:p w14:paraId="484CE2FA" w14:textId="77777777" w:rsidR="000E1E7C" w:rsidRPr="000E1E7C" w:rsidRDefault="000E1E7C" w:rsidP="00DF2467">
      <w:pPr>
        <w:jc w:val="both"/>
        <w:rPr>
          <w:lang w:val="en-US" w:eastAsia="zh-CN"/>
        </w:rPr>
      </w:pPr>
    </w:p>
    <w:p w14:paraId="71CE1098" w14:textId="77777777" w:rsidR="008C6BFA" w:rsidRPr="008A4F92" w:rsidRDefault="008C6BFA" w:rsidP="008C6BFA">
      <w:pPr>
        <w:jc w:val="both"/>
        <w:rPr>
          <w:b/>
          <w:lang w:val="en-US" w:eastAsia="zh-CN"/>
        </w:rPr>
      </w:pPr>
    </w:p>
    <w:p w14:paraId="29F6A1FA" w14:textId="02725CBC" w:rsidR="00B07A8E" w:rsidRDefault="00CD4C7B" w:rsidP="008D79DC">
      <w:pPr>
        <w:pStyle w:val="Heading1"/>
      </w:pPr>
      <w:r w:rsidRPr="00F13757">
        <w:lastRenderedPageBreak/>
        <w:t>References</w:t>
      </w:r>
    </w:p>
    <w:p w14:paraId="4A060BA9" w14:textId="221A7554" w:rsidR="00CF0D1B" w:rsidRDefault="00CF0D1B" w:rsidP="00CF0D1B">
      <w:pPr>
        <w:numPr>
          <w:ilvl w:val="0"/>
          <w:numId w:val="4"/>
        </w:numPr>
        <w:overflowPunct w:val="0"/>
        <w:autoSpaceDE w:val="0"/>
        <w:autoSpaceDN w:val="0"/>
        <w:adjustRightInd w:val="0"/>
        <w:textAlignment w:val="baseline"/>
      </w:pPr>
      <w:bookmarkStart w:id="0" w:name="_Ref494031343"/>
      <w:r w:rsidRPr="00CF0D1B">
        <w:rPr>
          <w:lang w:val="en-US" w:eastAsia="zh-CN"/>
        </w:rPr>
        <w:t>RP-171740, WID “V2X phase 2 based on LTE”</w:t>
      </w:r>
      <w:bookmarkEnd w:id="0"/>
      <w:r w:rsidR="00641D6F">
        <w:rPr>
          <w:lang w:val="en-US" w:eastAsia="zh-CN"/>
        </w:rPr>
        <w:t>, 3GPP RAN#77.</w:t>
      </w:r>
    </w:p>
    <w:p w14:paraId="38DBB800" w14:textId="52A43755" w:rsidR="00DF2467" w:rsidRDefault="00812CF3" w:rsidP="00DF2467">
      <w:pPr>
        <w:numPr>
          <w:ilvl w:val="0"/>
          <w:numId w:val="4"/>
        </w:numPr>
        <w:overflowPunct w:val="0"/>
        <w:autoSpaceDE w:val="0"/>
        <w:autoSpaceDN w:val="0"/>
        <w:adjustRightInd w:val="0"/>
        <w:textAlignment w:val="baseline"/>
      </w:pPr>
      <w:r>
        <w:rPr>
          <w:rFonts w:hint="eastAsia"/>
          <w:lang w:eastAsia="zh-CN"/>
        </w:rPr>
        <w:t>RAN1#91</w:t>
      </w:r>
      <w:r w:rsidR="00DF2467">
        <w:rPr>
          <w:rFonts w:hint="eastAsia"/>
          <w:lang w:eastAsia="zh-CN"/>
        </w:rPr>
        <w:t xml:space="preserve"> chairman notes</w:t>
      </w:r>
      <w:r w:rsidR="00CD48E3">
        <w:rPr>
          <w:lang w:eastAsia="zh-CN"/>
        </w:rPr>
        <w:t>.</w:t>
      </w:r>
      <w:bookmarkStart w:id="1" w:name="_GoBack"/>
      <w:bookmarkEnd w:id="1"/>
    </w:p>
    <w:p w14:paraId="02DC1ACB" w14:textId="66B668C8" w:rsidR="00627E40" w:rsidRDefault="007A3154" w:rsidP="00DF2467">
      <w:pPr>
        <w:numPr>
          <w:ilvl w:val="0"/>
          <w:numId w:val="4"/>
        </w:numPr>
        <w:overflowPunct w:val="0"/>
        <w:autoSpaceDE w:val="0"/>
        <w:autoSpaceDN w:val="0"/>
        <w:adjustRightInd w:val="0"/>
        <w:textAlignment w:val="baseline"/>
      </w:pPr>
      <w:r w:rsidRPr="00275416">
        <w:t>R1-1</w:t>
      </w:r>
      <w:r w:rsidR="00275416" w:rsidRPr="00275416">
        <w:t>8</w:t>
      </w:r>
      <w:r w:rsidR="00275416" w:rsidRPr="00275416">
        <w:rPr>
          <w:rFonts w:hint="eastAsia"/>
          <w:lang w:eastAsia="zh-CN"/>
        </w:rPr>
        <w:t>02583</w:t>
      </w:r>
      <w:r w:rsidR="005E79BD" w:rsidRPr="007A3154">
        <w:rPr>
          <w:rFonts w:hint="eastAsia"/>
          <w:lang w:eastAsia="zh-CN"/>
        </w:rPr>
        <w:t>,</w:t>
      </w:r>
      <w:r w:rsidR="005E79BD">
        <w:rPr>
          <w:rFonts w:hint="eastAsia"/>
          <w:lang w:eastAsia="zh-CN"/>
        </w:rPr>
        <w:t xml:space="preserve"> </w:t>
      </w:r>
      <w:r w:rsidR="002248B6">
        <w:rPr>
          <w:lang w:eastAsia="zh-CN"/>
        </w:rPr>
        <w:t>“</w:t>
      </w:r>
      <w:r w:rsidR="00415A54" w:rsidRPr="00415A54">
        <w:rPr>
          <w:rFonts w:hint="eastAsia"/>
          <w:lang w:eastAsia="zh-CN"/>
        </w:rPr>
        <w:t>D</w:t>
      </w:r>
      <w:r w:rsidR="00415A54" w:rsidRPr="00415A54">
        <w:rPr>
          <w:lang w:eastAsia="zh-CN"/>
        </w:rPr>
        <w:t>iscussions on Transmit diversity schemes</w:t>
      </w:r>
      <w:r w:rsidR="00812CF3">
        <w:rPr>
          <w:lang w:eastAsia="zh-CN"/>
        </w:rPr>
        <w:t xml:space="preserve"> for V2X sidelink</w:t>
      </w:r>
      <w:r w:rsidR="002248B6">
        <w:t>”</w:t>
      </w:r>
      <w:r w:rsidR="005E79BD">
        <w:rPr>
          <w:rFonts w:hint="eastAsia"/>
          <w:lang w:eastAsia="zh-CN"/>
        </w:rPr>
        <w:t xml:space="preserve">, </w:t>
      </w:r>
      <w:r w:rsidR="00CD48E3">
        <w:t>RAN1-</w:t>
      </w:r>
      <w:r w:rsidR="005E79BD">
        <w:t>9</w:t>
      </w:r>
      <w:r w:rsidR="00812CF3">
        <w:t>2</w:t>
      </w:r>
      <w:r w:rsidR="005E79BD">
        <w:t>.</w:t>
      </w:r>
    </w:p>
    <w:p w14:paraId="379A3B6B" w14:textId="6D54BC8F" w:rsidR="00812CF3" w:rsidRDefault="00812CF3" w:rsidP="00812CF3">
      <w:pPr>
        <w:numPr>
          <w:ilvl w:val="0"/>
          <w:numId w:val="4"/>
        </w:numPr>
        <w:textAlignment w:val="baseline"/>
      </w:pPr>
      <w:r>
        <w:t>R4-1713925</w:t>
      </w:r>
      <w:r>
        <w:rPr>
          <w:lang w:eastAsia="zh-CN"/>
        </w:rPr>
        <w:t>, “</w:t>
      </w:r>
      <w:r w:rsidRPr="00ED4055">
        <w:rPr>
          <w:lang w:eastAsia="zh-CN"/>
        </w:rPr>
        <w:t>LS reply on transmit diversity impact on V2X PC5</w:t>
      </w:r>
      <w:r>
        <w:rPr>
          <w:lang w:eastAsia="zh-CN"/>
        </w:rPr>
        <w:t>”, RAN4-85.</w:t>
      </w:r>
    </w:p>
    <w:p w14:paraId="26549CB1" w14:textId="04DB4024" w:rsidR="003D75C9" w:rsidRPr="00812CF3" w:rsidRDefault="003D75C9" w:rsidP="00CF0D1B">
      <w:pPr>
        <w:overflowPunct w:val="0"/>
        <w:autoSpaceDE w:val="0"/>
        <w:autoSpaceDN w:val="0"/>
        <w:adjustRightInd w:val="0"/>
        <w:textAlignment w:val="baseline"/>
      </w:pPr>
    </w:p>
    <w:p w14:paraId="63BB4C07" w14:textId="5004FF8C" w:rsidR="00E216E6" w:rsidRDefault="00E216E6">
      <w:pPr>
        <w:spacing w:after="0"/>
      </w:pPr>
      <w:r>
        <w:br w:type="page"/>
      </w:r>
    </w:p>
    <w:p w14:paraId="6ACC802A" w14:textId="77777777" w:rsidR="00E216E6" w:rsidRDefault="00E216E6" w:rsidP="00E216E6">
      <w:pPr>
        <w:overflowPunct w:val="0"/>
        <w:autoSpaceDE w:val="0"/>
        <w:autoSpaceDN w:val="0"/>
        <w:adjustRightInd w:val="0"/>
        <w:textAlignment w:val="baseline"/>
      </w:pPr>
    </w:p>
    <w:p w14:paraId="0A3F1EAD" w14:textId="384F9DF2" w:rsidR="00627E40" w:rsidRDefault="00627E40" w:rsidP="00627E40">
      <w:pPr>
        <w:pStyle w:val="Heading1"/>
      </w:pPr>
      <w:r>
        <w:t>Appendix</w:t>
      </w:r>
      <w:r w:rsidR="00ED49F4">
        <w:t xml:space="preserve"> A</w:t>
      </w:r>
    </w:p>
    <w:p w14:paraId="7EC7F5EC" w14:textId="317452FE" w:rsidR="00875926" w:rsidRPr="005A0240" w:rsidRDefault="00875926" w:rsidP="00875926">
      <w:pPr>
        <w:widowControl w:val="0"/>
        <w:tabs>
          <w:tab w:val="num" w:pos="708"/>
        </w:tabs>
        <w:spacing w:after="120"/>
        <w:jc w:val="both"/>
        <w:rPr>
          <w:lang w:val="en-US"/>
        </w:rPr>
      </w:pPr>
      <w:r w:rsidRPr="005A0240">
        <w:rPr>
          <w:lang w:val="en-US"/>
        </w:rPr>
        <w:t xml:space="preserve">In this section, we provide </w:t>
      </w:r>
      <w:r w:rsidR="00BC0892">
        <w:rPr>
          <w:rFonts w:hint="eastAsia"/>
          <w:lang w:val="en-US" w:eastAsia="zh-CN"/>
        </w:rPr>
        <w:t>simulation parameter setting</w:t>
      </w:r>
      <w:r>
        <w:rPr>
          <w:rFonts w:hint="eastAsia"/>
          <w:lang w:val="en-US" w:eastAsia="zh-CN"/>
        </w:rPr>
        <w:t xml:space="preserve"> of the link level simulations</w:t>
      </w:r>
      <w:r w:rsidR="00BC0892">
        <w:rPr>
          <w:lang w:val="en-US" w:eastAsia="zh-CN"/>
        </w:rPr>
        <w:t xml:space="preserve"> in this paper</w:t>
      </w:r>
      <w:r w:rsidRPr="005A0240">
        <w:rPr>
          <w:lang w:val="en-US"/>
        </w:rPr>
        <w:t>.</w:t>
      </w:r>
    </w:p>
    <w:p w14:paraId="32313B03" w14:textId="77777777" w:rsidR="00225F88" w:rsidRDefault="00225F88" w:rsidP="003461EC">
      <w:pPr>
        <w:pStyle w:val="Caption"/>
        <w:jc w:val="center"/>
        <w:rPr>
          <w:b w:val="0"/>
          <w:bCs w:val="0"/>
          <w:lang w:val="en-US"/>
        </w:rPr>
      </w:pPr>
    </w:p>
    <w:p w14:paraId="47FA4091" w14:textId="1AB0FE97" w:rsidR="003461EC" w:rsidRPr="00A272F4" w:rsidRDefault="003461EC" w:rsidP="003461EC">
      <w:pPr>
        <w:pStyle w:val="Caption"/>
        <w:jc w:val="center"/>
        <w:rPr>
          <w:b w:val="0"/>
          <w:lang w:val="en-US"/>
        </w:rPr>
      </w:pPr>
      <w:r w:rsidRPr="00BD4A6E">
        <w:rPr>
          <w:b w:val="0"/>
          <w:bCs w:val="0"/>
          <w:lang w:val="en-US"/>
        </w:rPr>
        <w:t xml:space="preserve">Table </w:t>
      </w:r>
      <w:r w:rsidR="00225F88">
        <w:rPr>
          <w:rFonts w:hint="eastAsia"/>
          <w:b w:val="0"/>
          <w:bCs w:val="0"/>
          <w:lang w:val="en-US" w:eastAsia="zh-CN"/>
        </w:rPr>
        <w:t>1</w:t>
      </w:r>
      <w:r w:rsidRPr="00BD4A6E">
        <w:rPr>
          <w:b w:val="0"/>
          <w:bCs w:val="0"/>
          <w:lang w:val="en-US"/>
        </w:rPr>
        <w:t xml:space="preserve">: </w:t>
      </w:r>
      <w:r>
        <w:rPr>
          <w:b w:val="0"/>
          <w:bCs w:val="0"/>
          <w:lang w:val="en-US"/>
        </w:rPr>
        <w:t>Evaluation conditions for PSSCH in noise</w:t>
      </w:r>
      <w:r w:rsidR="002E3103">
        <w:rPr>
          <w:b w:val="0"/>
          <w:bCs w:val="0"/>
          <w:lang w:val="en-US"/>
        </w:rPr>
        <w:t>-</w:t>
      </w:r>
      <w:r>
        <w:rPr>
          <w:b w:val="0"/>
          <w:bCs w:val="0"/>
          <w:lang w:val="en-US"/>
        </w:rPr>
        <w:t>limited scenario</w:t>
      </w:r>
      <w:r w:rsidR="0019229F">
        <w:rPr>
          <w:b w:val="0"/>
          <w:bCs w:val="0"/>
          <w:lang w:val="en-US"/>
        </w:rPr>
        <w:t xml:space="preserve"> (Fig.1/2/4)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3461EC" w:rsidRPr="00EC5854" w14:paraId="047BC40A" w14:textId="77777777" w:rsidTr="009D30EE">
        <w:trPr>
          <w:jc w:val="center"/>
        </w:trPr>
        <w:tc>
          <w:tcPr>
            <w:tcW w:w="2501" w:type="dxa"/>
            <w:shd w:val="clear" w:color="auto" w:fill="auto"/>
          </w:tcPr>
          <w:p w14:paraId="668BE12D" w14:textId="77777777" w:rsidR="003461EC" w:rsidRPr="009938B1" w:rsidRDefault="003461EC" w:rsidP="009D30EE">
            <w:pPr>
              <w:keepNext/>
              <w:keepLines/>
              <w:spacing w:afterLines="50" w:after="120"/>
              <w:rPr>
                <w:b/>
                <w:color w:val="000000"/>
                <w:lang w:eastAsia="zh-CN"/>
              </w:rPr>
            </w:pPr>
            <w:r w:rsidRPr="009938B1">
              <w:rPr>
                <w:rFonts w:hint="eastAsia"/>
                <w:b/>
                <w:color w:val="000000"/>
                <w:lang w:eastAsia="zh-CN"/>
              </w:rPr>
              <w:t>Parameters</w:t>
            </w:r>
          </w:p>
        </w:tc>
        <w:tc>
          <w:tcPr>
            <w:tcW w:w="5145" w:type="dxa"/>
            <w:shd w:val="clear" w:color="auto" w:fill="auto"/>
          </w:tcPr>
          <w:p w14:paraId="1F4A67C5" w14:textId="77777777" w:rsidR="003461EC" w:rsidRPr="009938B1" w:rsidRDefault="003461EC" w:rsidP="009D30EE">
            <w:pPr>
              <w:keepNext/>
              <w:keepLines/>
              <w:spacing w:afterLines="50" w:after="120"/>
              <w:rPr>
                <w:b/>
                <w:color w:val="000000"/>
                <w:lang w:eastAsia="zh-CN"/>
              </w:rPr>
            </w:pPr>
            <w:r w:rsidRPr="009938B1">
              <w:rPr>
                <w:rFonts w:hint="eastAsia"/>
                <w:b/>
                <w:color w:val="000000"/>
                <w:lang w:eastAsia="zh-CN"/>
              </w:rPr>
              <w:t>Values</w:t>
            </w:r>
          </w:p>
        </w:tc>
      </w:tr>
      <w:tr w:rsidR="003461EC" w:rsidRPr="00EC5854" w14:paraId="3E1ACE66" w14:textId="77777777" w:rsidTr="009D30EE">
        <w:trPr>
          <w:jc w:val="center"/>
        </w:trPr>
        <w:tc>
          <w:tcPr>
            <w:tcW w:w="2501" w:type="dxa"/>
            <w:shd w:val="clear" w:color="auto" w:fill="auto"/>
          </w:tcPr>
          <w:p w14:paraId="1B1C7473"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Carrier frequency</w:t>
            </w:r>
          </w:p>
        </w:tc>
        <w:tc>
          <w:tcPr>
            <w:tcW w:w="5145" w:type="dxa"/>
            <w:shd w:val="clear" w:color="auto" w:fill="auto"/>
          </w:tcPr>
          <w:p w14:paraId="2DAC17D3" w14:textId="77777777" w:rsidR="003461EC" w:rsidRPr="00EC5854" w:rsidRDefault="003461EC" w:rsidP="009D30EE">
            <w:pPr>
              <w:keepNext/>
              <w:keepLines/>
              <w:spacing w:afterLines="50" w:after="120"/>
              <w:rPr>
                <w:color w:val="000000"/>
                <w:lang w:eastAsia="zh-CN"/>
              </w:rPr>
            </w:pPr>
            <w:r>
              <w:rPr>
                <w:rFonts w:hint="eastAsia"/>
                <w:color w:val="000000"/>
                <w:lang w:eastAsia="zh-CN"/>
              </w:rPr>
              <w:t>6.0</w:t>
            </w:r>
            <w:r w:rsidRPr="00EC5854">
              <w:rPr>
                <w:rFonts w:hint="eastAsia"/>
                <w:color w:val="000000"/>
                <w:lang w:eastAsia="zh-CN"/>
              </w:rPr>
              <w:t xml:space="preserve"> GHz</w:t>
            </w:r>
          </w:p>
        </w:tc>
      </w:tr>
      <w:tr w:rsidR="003461EC" w:rsidRPr="00EC5854" w14:paraId="5A827F46" w14:textId="77777777" w:rsidTr="009D30EE">
        <w:trPr>
          <w:jc w:val="center"/>
        </w:trPr>
        <w:tc>
          <w:tcPr>
            <w:tcW w:w="2501" w:type="dxa"/>
            <w:shd w:val="clear" w:color="auto" w:fill="auto"/>
          </w:tcPr>
          <w:p w14:paraId="256CE33E"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Bandwidth</w:t>
            </w:r>
          </w:p>
        </w:tc>
        <w:tc>
          <w:tcPr>
            <w:tcW w:w="5145" w:type="dxa"/>
            <w:shd w:val="clear" w:color="auto" w:fill="auto"/>
          </w:tcPr>
          <w:p w14:paraId="5D56803D"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10MHz</w:t>
            </w:r>
          </w:p>
        </w:tc>
      </w:tr>
      <w:tr w:rsidR="003461EC" w:rsidRPr="00EC5854" w14:paraId="1F3B050D" w14:textId="77777777" w:rsidTr="009D30EE">
        <w:trPr>
          <w:jc w:val="center"/>
        </w:trPr>
        <w:tc>
          <w:tcPr>
            <w:tcW w:w="2501" w:type="dxa"/>
            <w:shd w:val="clear" w:color="auto" w:fill="auto"/>
          </w:tcPr>
          <w:p w14:paraId="5B597579" w14:textId="4E749D73" w:rsidR="003461EC" w:rsidRPr="00EC5854" w:rsidRDefault="003461EC" w:rsidP="009D30EE">
            <w:pPr>
              <w:keepNext/>
              <w:keepLines/>
              <w:spacing w:afterLines="50" w:after="120"/>
              <w:rPr>
                <w:color w:val="000000"/>
                <w:lang w:eastAsia="zh-CN"/>
              </w:rPr>
            </w:pPr>
            <w:r w:rsidRPr="00EC5854">
              <w:rPr>
                <w:rFonts w:hint="eastAsia"/>
                <w:color w:val="000000"/>
                <w:lang w:eastAsia="zh-CN"/>
              </w:rPr>
              <w:t xml:space="preserve">V2V </w:t>
            </w:r>
            <w:r>
              <w:rPr>
                <w:color w:val="000000"/>
                <w:lang w:eastAsia="zh-CN"/>
              </w:rPr>
              <w:t xml:space="preserve">packet </w:t>
            </w:r>
            <w:r w:rsidRPr="00EC5854">
              <w:rPr>
                <w:rFonts w:hint="eastAsia"/>
                <w:color w:val="000000"/>
                <w:lang w:eastAsia="zh-CN"/>
              </w:rPr>
              <w:t>size</w:t>
            </w:r>
          </w:p>
        </w:tc>
        <w:tc>
          <w:tcPr>
            <w:tcW w:w="5145" w:type="dxa"/>
            <w:shd w:val="clear" w:color="auto" w:fill="auto"/>
          </w:tcPr>
          <w:p w14:paraId="11FC8305" w14:textId="439D0BBB" w:rsidR="003461EC" w:rsidRPr="00D87463" w:rsidRDefault="003461EC" w:rsidP="003461EC">
            <w:pPr>
              <w:widowControl w:val="0"/>
              <w:spacing w:afterLines="50" w:after="120"/>
              <w:rPr>
                <w:color w:val="000000"/>
                <w:lang w:eastAsia="zh-CN"/>
              </w:rPr>
            </w:pPr>
            <w:r>
              <w:rPr>
                <w:color w:val="000000"/>
                <w:lang w:eastAsia="zh-CN"/>
              </w:rPr>
              <w:t>300</w:t>
            </w:r>
            <w:r>
              <w:rPr>
                <w:rFonts w:hint="eastAsia"/>
                <w:color w:val="000000"/>
                <w:lang w:eastAsia="zh-CN"/>
              </w:rPr>
              <w:t xml:space="preserve"> bytes</w:t>
            </w:r>
          </w:p>
        </w:tc>
      </w:tr>
      <w:tr w:rsidR="003461EC" w:rsidRPr="00EC5854" w14:paraId="0790FF41" w14:textId="77777777" w:rsidTr="009D30EE">
        <w:trPr>
          <w:jc w:val="center"/>
        </w:trPr>
        <w:tc>
          <w:tcPr>
            <w:tcW w:w="2501" w:type="dxa"/>
            <w:shd w:val="clear" w:color="auto" w:fill="auto"/>
          </w:tcPr>
          <w:p w14:paraId="363D79F9" w14:textId="77777777" w:rsidR="003461EC" w:rsidRPr="00EC5854" w:rsidRDefault="003461EC" w:rsidP="009D30EE">
            <w:pPr>
              <w:keepNext/>
              <w:keepLines/>
              <w:spacing w:afterLines="50" w:after="120"/>
              <w:rPr>
                <w:color w:val="000000"/>
                <w:lang w:eastAsia="zh-CN"/>
              </w:rPr>
            </w:pPr>
            <w:r w:rsidRPr="00EC5854">
              <w:rPr>
                <w:color w:val="000000"/>
                <w:lang w:eastAsia="zh-CN"/>
              </w:rPr>
              <w:t>R</w:t>
            </w:r>
            <w:r w:rsidRPr="00EC5854">
              <w:rPr>
                <w:rFonts w:hint="eastAsia"/>
                <w:color w:val="000000"/>
                <w:lang w:eastAsia="zh-CN"/>
              </w:rPr>
              <w:t>esource allocation</w:t>
            </w:r>
          </w:p>
        </w:tc>
        <w:tc>
          <w:tcPr>
            <w:tcW w:w="5145" w:type="dxa"/>
            <w:shd w:val="clear" w:color="auto" w:fill="auto"/>
          </w:tcPr>
          <w:p w14:paraId="12A8C383" w14:textId="77777777" w:rsidR="0010719E" w:rsidRDefault="003461EC" w:rsidP="0010719E">
            <w:pPr>
              <w:keepNext/>
              <w:keepLines/>
              <w:spacing w:afterLines="50" w:after="120"/>
              <w:rPr>
                <w:color w:val="000000"/>
                <w:lang w:eastAsia="zh-CN"/>
              </w:rPr>
            </w:pPr>
            <w:r>
              <w:rPr>
                <w:color w:val="000000"/>
                <w:lang w:eastAsia="zh-CN"/>
              </w:rPr>
              <w:t>20 PRBs for QPSK</w:t>
            </w:r>
          </w:p>
          <w:p w14:paraId="2B5218DF" w14:textId="7D4C00B3" w:rsidR="003461EC" w:rsidRPr="00EC5854" w:rsidRDefault="003461EC" w:rsidP="0010719E">
            <w:pPr>
              <w:keepNext/>
              <w:keepLines/>
              <w:spacing w:afterLines="50" w:after="120"/>
              <w:rPr>
                <w:color w:val="000000"/>
                <w:lang w:eastAsia="zh-CN"/>
              </w:rPr>
            </w:pPr>
            <w:r>
              <w:rPr>
                <w:rFonts w:hint="eastAsia"/>
                <w:color w:val="000000"/>
                <w:lang w:eastAsia="zh-CN"/>
              </w:rPr>
              <w:t>Single transmission</w:t>
            </w:r>
            <w:r w:rsidR="0010719E">
              <w:rPr>
                <w:color w:val="000000"/>
                <w:lang w:eastAsia="zh-CN"/>
              </w:rPr>
              <w:t xml:space="preserve"> (RV0)</w:t>
            </w:r>
          </w:p>
        </w:tc>
      </w:tr>
      <w:tr w:rsidR="003461EC" w:rsidRPr="00BC0892" w14:paraId="31B956DA" w14:textId="77777777" w:rsidTr="009D30EE">
        <w:trPr>
          <w:jc w:val="center"/>
        </w:trPr>
        <w:tc>
          <w:tcPr>
            <w:tcW w:w="2501" w:type="dxa"/>
            <w:shd w:val="clear" w:color="auto" w:fill="auto"/>
          </w:tcPr>
          <w:p w14:paraId="6FC95E7B" w14:textId="77777777" w:rsidR="003461EC" w:rsidRPr="00EC5854" w:rsidRDefault="003461EC" w:rsidP="009D30EE">
            <w:pPr>
              <w:keepNext/>
              <w:keepLines/>
              <w:spacing w:afterLines="50" w:after="120"/>
              <w:rPr>
                <w:color w:val="000000"/>
                <w:lang w:eastAsia="zh-CN"/>
              </w:rPr>
            </w:pPr>
            <w:r>
              <w:rPr>
                <w:rFonts w:hint="eastAsia"/>
                <w:color w:val="000000"/>
                <w:lang w:eastAsia="zh-CN"/>
              </w:rPr>
              <w:t xml:space="preserve">Transmit diversity </w:t>
            </w:r>
          </w:p>
        </w:tc>
        <w:tc>
          <w:tcPr>
            <w:tcW w:w="5145" w:type="dxa"/>
            <w:shd w:val="clear" w:color="auto" w:fill="auto"/>
          </w:tcPr>
          <w:p w14:paraId="7D289745" w14:textId="0FA31CCC" w:rsidR="003461EC" w:rsidRDefault="00AE2F24" w:rsidP="00225F88">
            <w:pPr>
              <w:widowControl w:val="0"/>
              <w:spacing w:afterLines="50" w:after="120"/>
              <w:rPr>
                <w:color w:val="000000"/>
                <w:lang w:eastAsia="zh-CN"/>
              </w:rPr>
            </w:pPr>
            <w:r>
              <w:rPr>
                <w:color w:val="000000"/>
                <w:lang w:eastAsia="zh-CN"/>
              </w:rPr>
              <w:t>SFB</w:t>
            </w:r>
            <w:r>
              <w:rPr>
                <w:rFonts w:hint="eastAsia"/>
                <w:color w:val="000000"/>
                <w:lang w:eastAsia="zh-CN"/>
              </w:rPr>
              <w:t>C</w:t>
            </w:r>
            <w:r w:rsidR="0010719E">
              <w:rPr>
                <w:color w:val="000000"/>
                <w:lang w:eastAsia="zh-CN"/>
              </w:rPr>
              <w:t>-based scheme over adjacent or nonadjacent subcarriers, SD-CDD for PSSCH</w:t>
            </w:r>
          </w:p>
          <w:p w14:paraId="1B3A96D6" w14:textId="1581642B" w:rsidR="00225F88" w:rsidRPr="00EC5854" w:rsidRDefault="00225F88" w:rsidP="00225F88">
            <w:pPr>
              <w:widowControl w:val="0"/>
              <w:spacing w:afterLines="50" w:after="120"/>
              <w:rPr>
                <w:color w:val="000000"/>
                <w:lang w:eastAsia="zh-CN"/>
              </w:rPr>
            </w:pPr>
            <w:r>
              <w:rPr>
                <w:color w:val="000000"/>
                <w:lang w:eastAsia="zh-CN"/>
              </w:rPr>
              <w:t>Refer to [</w:t>
            </w:r>
            <w:r w:rsidR="00CF0D1B">
              <w:rPr>
                <w:color w:val="000000"/>
                <w:lang w:eastAsia="zh-CN"/>
              </w:rPr>
              <w:t>3</w:t>
            </w:r>
            <w:r>
              <w:rPr>
                <w:color w:val="000000"/>
                <w:lang w:eastAsia="zh-CN"/>
              </w:rPr>
              <w:t>] for details.</w:t>
            </w:r>
          </w:p>
        </w:tc>
      </w:tr>
      <w:tr w:rsidR="003461EC" w:rsidRPr="00BC0892" w14:paraId="729160D1" w14:textId="77777777" w:rsidTr="009D30EE">
        <w:trPr>
          <w:jc w:val="center"/>
        </w:trPr>
        <w:tc>
          <w:tcPr>
            <w:tcW w:w="2501" w:type="dxa"/>
            <w:shd w:val="clear" w:color="auto" w:fill="auto"/>
          </w:tcPr>
          <w:p w14:paraId="2E45AB22" w14:textId="1940247C" w:rsidR="003461EC" w:rsidRDefault="003461EC" w:rsidP="009D30EE">
            <w:pPr>
              <w:keepNext/>
              <w:keepLines/>
              <w:spacing w:afterLines="50" w:after="120"/>
              <w:rPr>
                <w:color w:val="000000"/>
                <w:lang w:eastAsia="zh-CN"/>
              </w:rPr>
            </w:pPr>
            <w:r>
              <w:rPr>
                <w:rFonts w:hint="eastAsia"/>
                <w:color w:val="000000"/>
                <w:lang w:eastAsia="zh-CN"/>
              </w:rPr>
              <w:t>DMRS</w:t>
            </w:r>
          </w:p>
        </w:tc>
        <w:tc>
          <w:tcPr>
            <w:tcW w:w="5145" w:type="dxa"/>
            <w:shd w:val="clear" w:color="auto" w:fill="auto"/>
          </w:tcPr>
          <w:p w14:paraId="41C30B32" w14:textId="5C4DDBA6" w:rsidR="00415A54" w:rsidRDefault="00415A54" w:rsidP="0010719E">
            <w:pPr>
              <w:widowControl w:val="0"/>
              <w:spacing w:afterLines="50" w:after="120"/>
              <w:rPr>
                <w:color w:val="000000"/>
                <w:lang w:eastAsia="zh-CN"/>
              </w:rPr>
            </w:pPr>
            <w:r>
              <w:rPr>
                <w:color w:val="000000"/>
                <w:lang w:eastAsia="zh-CN"/>
              </w:rPr>
              <w:t xml:space="preserve">CDM-CS DMRS </w:t>
            </w:r>
            <w:r w:rsidR="0010719E">
              <w:rPr>
                <w:color w:val="000000"/>
                <w:lang w:eastAsia="zh-CN"/>
              </w:rPr>
              <w:t>(which has close performance as FDM DMRS and DMRS with SFBC encoding)</w:t>
            </w:r>
          </w:p>
        </w:tc>
      </w:tr>
      <w:tr w:rsidR="003461EC" w:rsidRPr="00EC5854" w14:paraId="10DFA10E" w14:textId="77777777" w:rsidTr="009D30EE">
        <w:trPr>
          <w:jc w:val="center"/>
        </w:trPr>
        <w:tc>
          <w:tcPr>
            <w:tcW w:w="2501" w:type="dxa"/>
            <w:shd w:val="clear" w:color="auto" w:fill="auto"/>
          </w:tcPr>
          <w:p w14:paraId="4E3C2218" w14:textId="1BF1281F" w:rsidR="003461EC" w:rsidRPr="00EC5854" w:rsidRDefault="003461EC" w:rsidP="009D30EE">
            <w:pPr>
              <w:keepNext/>
              <w:keepLines/>
              <w:spacing w:afterLines="50" w:after="120"/>
              <w:rPr>
                <w:color w:val="000000"/>
                <w:lang w:eastAsia="zh-CN"/>
              </w:rPr>
            </w:pPr>
            <w:r w:rsidRPr="00EC5854">
              <w:rPr>
                <w:rFonts w:hint="eastAsia"/>
                <w:color w:val="000000"/>
                <w:lang w:eastAsia="zh-CN"/>
              </w:rPr>
              <w:t>Antenna configurations</w:t>
            </w:r>
          </w:p>
        </w:tc>
        <w:tc>
          <w:tcPr>
            <w:tcW w:w="5145" w:type="dxa"/>
            <w:shd w:val="clear" w:color="auto" w:fill="auto"/>
          </w:tcPr>
          <w:p w14:paraId="73F4C968" w14:textId="77777777" w:rsidR="003461EC" w:rsidRPr="00EC5854" w:rsidRDefault="003461EC" w:rsidP="009D30EE">
            <w:pPr>
              <w:keepNext/>
              <w:keepLines/>
              <w:spacing w:afterLines="50" w:after="120"/>
              <w:rPr>
                <w:color w:val="000000"/>
                <w:lang w:eastAsia="zh-CN"/>
              </w:rPr>
            </w:pPr>
            <w:r>
              <w:rPr>
                <w:rFonts w:hint="eastAsia"/>
                <w:color w:val="000000"/>
                <w:lang w:eastAsia="zh-CN"/>
              </w:rPr>
              <w:t>2</w:t>
            </w:r>
            <w:r w:rsidRPr="00EC5854">
              <w:rPr>
                <w:rFonts w:hint="eastAsia"/>
                <w:color w:val="000000"/>
                <w:lang w:eastAsia="zh-CN"/>
              </w:rPr>
              <w:t xml:space="preserve"> TX antenna and 2 RX antennas</w:t>
            </w:r>
            <w:r>
              <w:rPr>
                <w:rFonts w:hint="eastAsia"/>
                <w:color w:val="000000"/>
                <w:lang w:eastAsia="zh-CN"/>
              </w:rPr>
              <w:t>, 1 TX antenna for comparison purpose</w:t>
            </w:r>
          </w:p>
        </w:tc>
      </w:tr>
      <w:tr w:rsidR="003461EC" w:rsidRPr="00EC5854" w14:paraId="74798318" w14:textId="77777777" w:rsidTr="009D30EE">
        <w:trPr>
          <w:jc w:val="center"/>
        </w:trPr>
        <w:tc>
          <w:tcPr>
            <w:tcW w:w="2501" w:type="dxa"/>
            <w:shd w:val="clear" w:color="auto" w:fill="auto"/>
          </w:tcPr>
          <w:p w14:paraId="6E325CBE"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Channel model</w:t>
            </w:r>
          </w:p>
        </w:tc>
        <w:tc>
          <w:tcPr>
            <w:tcW w:w="5145" w:type="dxa"/>
            <w:shd w:val="clear" w:color="auto" w:fill="auto"/>
          </w:tcPr>
          <w:p w14:paraId="612C7734" w14:textId="63BBD175" w:rsidR="003461EC" w:rsidRDefault="003461EC" w:rsidP="009D30EE">
            <w:pPr>
              <w:keepNext/>
              <w:keepLines/>
              <w:spacing w:afterLines="50" w:after="120"/>
              <w:rPr>
                <w:color w:val="000000"/>
                <w:lang w:eastAsia="zh-CN"/>
              </w:rPr>
            </w:pPr>
            <w:r>
              <w:rPr>
                <w:rFonts w:hint="eastAsia"/>
                <w:color w:val="000000"/>
                <w:lang w:eastAsia="zh-CN"/>
              </w:rPr>
              <w:t>ITU U</w:t>
            </w:r>
            <w:r>
              <w:rPr>
                <w:color w:val="000000"/>
                <w:lang w:eastAsia="zh-CN"/>
              </w:rPr>
              <w:t>M</w:t>
            </w:r>
            <w:r>
              <w:rPr>
                <w:rFonts w:hint="eastAsia"/>
                <w:color w:val="000000"/>
                <w:lang w:eastAsia="zh-CN"/>
              </w:rPr>
              <w:t xml:space="preserve">i </w:t>
            </w:r>
            <w:r w:rsidRPr="00EC5854">
              <w:rPr>
                <w:rFonts w:hint="eastAsia"/>
                <w:color w:val="000000"/>
                <w:lang w:eastAsia="zh-CN"/>
              </w:rPr>
              <w:t xml:space="preserve">NLOS </w:t>
            </w:r>
            <w:r w:rsidR="0019229F">
              <w:rPr>
                <w:color w:val="000000"/>
                <w:lang w:eastAsia="zh-CN"/>
              </w:rPr>
              <w:t>with relative 30kmph and 280kmph</w:t>
            </w:r>
          </w:p>
          <w:p w14:paraId="1D1CC9E1" w14:textId="682ADE85" w:rsidR="0019229F" w:rsidRPr="00EC5854" w:rsidRDefault="0019229F" w:rsidP="009D30EE">
            <w:pPr>
              <w:keepNext/>
              <w:keepLines/>
              <w:spacing w:afterLines="50" w:after="120"/>
              <w:rPr>
                <w:color w:val="000000"/>
                <w:lang w:eastAsia="zh-CN"/>
              </w:rPr>
            </w:pPr>
            <w:r>
              <w:rPr>
                <w:color w:val="000000"/>
                <w:lang w:eastAsia="zh-CN"/>
              </w:rPr>
              <w:t>ETU channel with relative 30kmph</w:t>
            </w:r>
          </w:p>
        </w:tc>
      </w:tr>
      <w:tr w:rsidR="003461EC" w:rsidRPr="00EC5854" w14:paraId="1069D37C" w14:textId="77777777" w:rsidTr="009D30EE">
        <w:trPr>
          <w:jc w:val="center"/>
        </w:trPr>
        <w:tc>
          <w:tcPr>
            <w:tcW w:w="2501" w:type="dxa"/>
            <w:shd w:val="clear" w:color="auto" w:fill="auto"/>
          </w:tcPr>
          <w:p w14:paraId="40E2C13D"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Frequency offsets</w:t>
            </w:r>
          </w:p>
        </w:tc>
        <w:tc>
          <w:tcPr>
            <w:tcW w:w="5145" w:type="dxa"/>
            <w:shd w:val="clear" w:color="auto" w:fill="auto"/>
          </w:tcPr>
          <w:p w14:paraId="561C22A4" w14:textId="77777777" w:rsidR="003461EC" w:rsidRPr="00ED5C4C" w:rsidRDefault="003461EC" w:rsidP="009D30EE">
            <w:pPr>
              <w:keepNext/>
              <w:keepLines/>
              <w:spacing w:afterLines="50" w:after="120"/>
              <w:rPr>
                <w:color w:val="000000"/>
                <w:lang w:eastAsia="zh-CN"/>
              </w:rPr>
            </w:pPr>
            <w:r>
              <w:rPr>
                <w:color w:val="000000"/>
                <w:lang w:eastAsia="zh-CN"/>
              </w:rPr>
              <w:t xml:space="preserve">Fixed </w:t>
            </w:r>
            <w:r>
              <w:rPr>
                <w:rFonts w:hint="eastAsia"/>
                <w:color w:val="000000"/>
                <w:lang w:eastAsia="zh-CN"/>
              </w:rPr>
              <w:t>1.8kHz</w:t>
            </w:r>
          </w:p>
        </w:tc>
      </w:tr>
      <w:tr w:rsidR="003461EC" w:rsidRPr="00EC5854" w14:paraId="40392956" w14:textId="77777777" w:rsidTr="009D30EE">
        <w:trPr>
          <w:jc w:val="center"/>
        </w:trPr>
        <w:tc>
          <w:tcPr>
            <w:tcW w:w="2501" w:type="dxa"/>
            <w:shd w:val="clear" w:color="auto" w:fill="auto"/>
          </w:tcPr>
          <w:p w14:paraId="46E2F0B9" w14:textId="77777777" w:rsidR="003461EC" w:rsidRPr="00EC5854" w:rsidRDefault="003461EC" w:rsidP="009D30EE">
            <w:pPr>
              <w:keepNext/>
              <w:keepLines/>
              <w:spacing w:afterLines="50" w:after="120"/>
              <w:rPr>
                <w:color w:val="000000"/>
                <w:lang w:eastAsia="zh-CN"/>
              </w:rPr>
            </w:pPr>
            <w:r>
              <w:rPr>
                <w:color w:val="000000"/>
                <w:lang w:eastAsia="zh-CN"/>
              </w:rPr>
              <w:t>I</w:t>
            </w:r>
            <w:r>
              <w:rPr>
                <w:rFonts w:hint="eastAsia"/>
                <w:color w:val="000000"/>
                <w:lang w:eastAsia="zh-CN"/>
              </w:rPr>
              <w:t>nitial timing offset</w:t>
            </w:r>
          </w:p>
        </w:tc>
        <w:tc>
          <w:tcPr>
            <w:tcW w:w="5145" w:type="dxa"/>
            <w:shd w:val="clear" w:color="auto" w:fill="auto"/>
          </w:tcPr>
          <w:p w14:paraId="0B39B749" w14:textId="77777777" w:rsidR="003461EC" w:rsidRDefault="003461EC" w:rsidP="009D30EE">
            <w:pPr>
              <w:keepNext/>
              <w:keepLines/>
              <w:spacing w:afterLines="50" w:after="120"/>
              <w:rPr>
                <w:color w:val="000000"/>
                <w:lang w:eastAsia="zh-CN"/>
              </w:rPr>
            </w:pPr>
            <w:r>
              <w:rPr>
                <w:rFonts w:hint="eastAsia"/>
                <w:color w:val="000000"/>
                <w:lang w:eastAsia="zh-CN"/>
              </w:rPr>
              <w:t>1us</w:t>
            </w:r>
          </w:p>
        </w:tc>
      </w:tr>
      <w:tr w:rsidR="003461EC" w:rsidRPr="00EC5854" w14:paraId="0ABC4602" w14:textId="77777777" w:rsidTr="009D30EE">
        <w:trPr>
          <w:jc w:val="center"/>
        </w:trPr>
        <w:tc>
          <w:tcPr>
            <w:tcW w:w="2501" w:type="dxa"/>
            <w:shd w:val="clear" w:color="auto" w:fill="auto"/>
          </w:tcPr>
          <w:p w14:paraId="6BF39C76" w14:textId="77777777" w:rsidR="003461EC" w:rsidRPr="00EC5854" w:rsidRDefault="003461EC" w:rsidP="009D30EE">
            <w:pPr>
              <w:keepNext/>
              <w:keepLines/>
              <w:spacing w:afterLines="50" w:after="120"/>
              <w:rPr>
                <w:color w:val="000000"/>
                <w:lang w:eastAsia="zh-CN"/>
              </w:rPr>
            </w:pPr>
            <w:r w:rsidRPr="00EC5854">
              <w:rPr>
                <w:color w:val="000000"/>
                <w:lang w:eastAsia="zh-CN"/>
              </w:rPr>
              <w:t>C</w:t>
            </w:r>
            <w:r w:rsidRPr="00EC5854">
              <w:rPr>
                <w:rFonts w:hint="eastAsia"/>
                <w:color w:val="000000"/>
                <w:lang w:eastAsia="zh-CN"/>
              </w:rPr>
              <w:t>hannel estimation method</w:t>
            </w:r>
          </w:p>
        </w:tc>
        <w:tc>
          <w:tcPr>
            <w:tcW w:w="5145" w:type="dxa"/>
            <w:shd w:val="clear" w:color="auto" w:fill="auto"/>
          </w:tcPr>
          <w:p w14:paraId="7BC63AFF" w14:textId="77777777" w:rsidR="003461EC" w:rsidRDefault="003461EC" w:rsidP="009D30EE">
            <w:pPr>
              <w:keepNext/>
              <w:keepLines/>
              <w:spacing w:afterLines="50" w:after="120"/>
              <w:rPr>
                <w:color w:val="000000"/>
                <w:lang w:eastAsia="zh-CN"/>
              </w:rPr>
            </w:pPr>
            <w:r>
              <w:rPr>
                <w:color w:val="000000"/>
                <w:lang w:eastAsia="zh-CN"/>
              </w:rPr>
              <w:t>P</w:t>
            </w:r>
            <w:r>
              <w:rPr>
                <w:rFonts w:hint="eastAsia"/>
                <w:color w:val="000000"/>
                <w:lang w:eastAsia="zh-CN"/>
              </w:rPr>
              <w:t>ractical, including</w:t>
            </w:r>
          </w:p>
          <w:p w14:paraId="7ED24AA2" w14:textId="42B0FB99" w:rsidR="003461EC" w:rsidRDefault="0019229F" w:rsidP="009D30EE">
            <w:pPr>
              <w:keepNext/>
              <w:keepLines/>
              <w:spacing w:afterLines="50" w:after="120"/>
              <w:rPr>
                <w:color w:val="000000"/>
                <w:lang w:eastAsia="zh-CN"/>
              </w:rPr>
            </w:pPr>
            <w:r>
              <w:rPr>
                <w:color w:val="000000"/>
                <w:lang w:eastAsia="zh-CN"/>
              </w:rPr>
              <w:t>Enhanced h</w:t>
            </w:r>
            <w:r w:rsidR="003461EC">
              <w:rPr>
                <w:color w:val="000000"/>
                <w:lang w:eastAsia="zh-CN"/>
              </w:rPr>
              <w:t>alf-symbol based t</w:t>
            </w:r>
            <w:r>
              <w:rPr>
                <w:color w:val="000000"/>
                <w:lang w:eastAsia="zh-CN"/>
              </w:rPr>
              <w:t xml:space="preserve">iming/frequency synchronization (Fig.1/2/4) and legacy half-symbol based synchronization (Fig. 4). </w:t>
            </w:r>
          </w:p>
          <w:p w14:paraId="64862EBF" w14:textId="77777777" w:rsidR="003461EC" w:rsidRPr="00EC5854" w:rsidRDefault="003461EC" w:rsidP="009D30EE">
            <w:pPr>
              <w:keepNext/>
              <w:keepLines/>
              <w:spacing w:afterLines="50" w:after="120"/>
              <w:rPr>
                <w:color w:val="000000"/>
                <w:lang w:eastAsia="zh-CN"/>
              </w:rPr>
            </w:pPr>
            <w:r>
              <w:rPr>
                <w:color w:val="000000"/>
                <w:lang w:eastAsia="zh-CN"/>
              </w:rPr>
              <w:t>LMMSE channel estimation in frequency and linear interpolation in time</w:t>
            </w:r>
          </w:p>
        </w:tc>
      </w:tr>
      <w:tr w:rsidR="003461EC" w:rsidRPr="00EC5854" w14:paraId="051BEF28" w14:textId="77777777" w:rsidTr="009D30EE">
        <w:trPr>
          <w:jc w:val="center"/>
        </w:trPr>
        <w:tc>
          <w:tcPr>
            <w:tcW w:w="2501" w:type="dxa"/>
            <w:shd w:val="clear" w:color="auto" w:fill="auto"/>
          </w:tcPr>
          <w:p w14:paraId="658D02EE" w14:textId="7676DB38" w:rsidR="003461EC" w:rsidRPr="00EC5854" w:rsidRDefault="003461EC" w:rsidP="003461EC">
            <w:pPr>
              <w:keepNext/>
              <w:keepLines/>
              <w:spacing w:afterLines="50" w:after="120"/>
              <w:rPr>
                <w:color w:val="000000"/>
                <w:lang w:eastAsia="zh-CN"/>
              </w:rPr>
            </w:pPr>
            <w:r>
              <w:rPr>
                <w:color w:val="000000"/>
                <w:lang w:eastAsia="zh-CN"/>
              </w:rPr>
              <w:t>D</w:t>
            </w:r>
            <w:r>
              <w:rPr>
                <w:rFonts w:hint="eastAsia"/>
                <w:color w:val="000000"/>
                <w:lang w:eastAsia="zh-CN"/>
              </w:rPr>
              <w:t xml:space="preserve">ata </w:t>
            </w:r>
            <w:r>
              <w:rPr>
                <w:color w:val="000000"/>
                <w:lang w:eastAsia="zh-CN"/>
              </w:rPr>
              <w:t>detection</w:t>
            </w:r>
          </w:p>
        </w:tc>
        <w:tc>
          <w:tcPr>
            <w:tcW w:w="5145" w:type="dxa"/>
            <w:shd w:val="clear" w:color="auto" w:fill="auto"/>
          </w:tcPr>
          <w:p w14:paraId="6C9446B2" w14:textId="77777777" w:rsidR="003D609E" w:rsidRDefault="0010719E" w:rsidP="00415A54">
            <w:pPr>
              <w:keepNext/>
              <w:keepLines/>
              <w:spacing w:afterLines="50" w:after="120"/>
              <w:rPr>
                <w:color w:val="000000"/>
                <w:lang w:eastAsia="zh-CN"/>
              </w:rPr>
            </w:pPr>
            <w:r>
              <w:rPr>
                <w:color w:val="000000"/>
                <w:lang w:eastAsia="zh-CN"/>
              </w:rPr>
              <w:t>Alamouti detection for SFBC over adjacent subcarriers</w:t>
            </w:r>
          </w:p>
          <w:p w14:paraId="6DB64903" w14:textId="0DA2AA51" w:rsidR="0010719E" w:rsidRDefault="0010719E" w:rsidP="00415A54">
            <w:pPr>
              <w:keepNext/>
              <w:keepLines/>
              <w:spacing w:afterLines="50" w:after="120"/>
              <w:rPr>
                <w:color w:val="000000"/>
                <w:lang w:eastAsia="zh-CN"/>
              </w:rPr>
            </w:pPr>
            <w:r>
              <w:rPr>
                <w:color w:val="000000"/>
                <w:lang w:eastAsia="zh-CN"/>
              </w:rPr>
              <w:t>Alamouti detection and MMSE detection for SFBC over nonadjacent subcarriers</w:t>
            </w:r>
          </w:p>
        </w:tc>
      </w:tr>
    </w:tbl>
    <w:p w14:paraId="73D66E6D" w14:textId="0F68FCC0" w:rsidR="003461EC" w:rsidRPr="00A97B82" w:rsidRDefault="003461EC" w:rsidP="003461EC">
      <w:pPr>
        <w:widowControl w:val="0"/>
        <w:spacing w:after="60"/>
        <w:rPr>
          <w:lang w:eastAsia="zh-CN"/>
        </w:rPr>
      </w:pPr>
    </w:p>
    <w:p w14:paraId="37E78586" w14:textId="77777777" w:rsidR="003461EC" w:rsidRDefault="003461EC" w:rsidP="00085CC0">
      <w:pPr>
        <w:widowControl w:val="0"/>
        <w:autoSpaceDN w:val="0"/>
        <w:spacing w:after="60"/>
        <w:ind w:right="200"/>
        <w:jc w:val="center"/>
        <w:rPr>
          <w:color w:val="000000"/>
          <w:lang w:eastAsia="zh-CN"/>
        </w:rPr>
      </w:pPr>
    </w:p>
    <w:p w14:paraId="53CCDF6F" w14:textId="77777777" w:rsidR="003461EC" w:rsidRDefault="003461EC" w:rsidP="00085CC0">
      <w:pPr>
        <w:widowControl w:val="0"/>
        <w:autoSpaceDN w:val="0"/>
        <w:spacing w:after="60"/>
        <w:ind w:right="200"/>
        <w:jc w:val="center"/>
        <w:rPr>
          <w:color w:val="000000"/>
          <w:lang w:eastAsia="zh-CN"/>
        </w:rPr>
      </w:pPr>
    </w:p>
    <w:p w14:paraId="75A4926B" w14:textId="643CA30C" w:rsidR="004C7A47" w:rsidRDefault="004C7A47" w:rsidP="00085CC0">
      <w:pPr>
        <w:widowControl w:val="0"/>
        <w:autoSpaceDN w:val="0"/>
        <w:spacing w:after="60"/>
        <w:ind w:right="200"/>
        <w:jc w:val="center"/>
        <w:rPr>
          <w:color w:val="000000"/>
          <w:lang w:eastAsia="zh-CN"/>
        </w:rPr>
      </w:pPr>
    </w:p>
    <w:p w14:paraId="318D77C9" w14:textId="593FE3E8" w:rsidR="004C7A47" w:rsidRDefault="004C7A47">
      <w:pPr>
        <w:spacing w:after="0"/>
        <w:rPr>
          <w:color w:val="000000"/>
          <w:lang w:eastAsia="zh-CN"/>
        </w:rPr>
      </w:pPr>
      <w:r>
        <w:rPr>
          <w:color w:val="000000"/>
          <w:lang w:eastAsia="zh-CN"/>
        </w:rPr>
        <w:br w:type="page"/>
      </w:r>
    </w:p>
    <w:p w14:paraId="57E7A7D2" w14:textId="77777777" w:rsidR="003461EC" w:rsidRDefault="003461EC" w:rsidP="00085CC0">
      <w:pPr>
        <w:widowControl w:val="0"/>
        <w:autoSpaceDN w:val="0"/>
        <w:spacing w:after="60"/>
        <w:ind w:right="200"/>
        <w:jc w:val="center"/>
        <w:rPr>
          <w:color w:val="000000"/>
          <w:lang w:eastAsia="zh-CN"/>
        </w:rPr>
      </w:pPr>
    </w:p>
    <w:p w14:paraId="0CE4B4D4" w14:textId="2BDDBC56" w:rsidR="003461EC" w:rsidRPr="00A272F4" w:rsidRDefault="003461EC" w:rsidP="003461EC">
      <w:pPr>
        <w:pStyle w:val="Caption"/>
        <w:jc w:val="center"/>
        <w:rPr>
          <w:b w:val="0"/>
          <w:lang w:val="en-US"/>
        </w:rPr>
      </w:pPr>
      <w:r w:rsidRPr="00BD4A6E">
        <w:rPr>
          <w:b w:val="0"/>
          <w:bCs w:val="0"/>
          <w:lang w:val="en-US"/>
        </w:rPr>
        <w:t xml:space="preserve">Table </w:t>
      </w:r>
      <w:r w:rsidR="003D609E">
        <w:rPr>
          <w:rFonts w:hint="eastAsia"/>
          <w:b w:val="0"/>
          <w:bCs w:val="0"/>
          <w:lang w:val="en-US" w:eastAsia="zh-CN"/>
        </w:rPr>
        <w:t>2</w:t>
      </w:r>
      <w:r w:rsidRPr="00BD4A6E">
        <w:rPr>
          <w:b w:val="0"/>
          <w:bCs w:val="0"/>
          <w:lang w:val="en-US"/>
        </w:rPr>
        <w:t xml:space="preserve">: </w:t>
      </w:r>
      <w:r>
        <w:rPr>
          <w:b w:val="0"/>
          <w:bCs w:val="0"/>
          <w:lang w:val="en-US"/>
        </w:rPr>
        <w:t>Evaluation conditions for PSSCH in interference</w:t>
      </w:r>
      <w:r w:rsidR="002E3103">
        <w:rPr>
          <w:b w:val="0"/>
          <w:bCs w:val="0"/>
          <w:lang w:val="en-US"/>
        </w:rPr>
        <w:t>-</w:t>
      </w:r>
      <w:r>
        <w:rPr>
          <w:b w:val="0"/>
          <w:bCs w:val="0"/>
          <w:lang w:val="en-US"/>
        </w:rPr>
        <w:t>limited scenario</w:t>
      </w:r>
      <w:r w:rsidR="0019229F">
        <w:rPr>
          <w:b w:val="0"/>
          <w:bCs w:val="0"/>
          <w:lang w:val="en-US"/>
        </w:rPr>
        <w:t xml:space="preserve"> (</w:t>
      </w:r>
      <w:r w:rsidR="0094058A">
        <w:rPr>
          <w:b w:val="0"/>
          <w:bCs w:val="0"/>
          <w:lang w:val="en-US"/>
        </w:rPr>
        <w:t>Fig.3</w:t>
      </w:r>
      <w:r w:rsidR="0019229F">
        <w:rPr>
          <w:b w:val="0"/>
          <w:bCs w:val="0"/>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3461EC" w:rsidRPr="00EC5854" w14:paraId="5E8A020B" w14:textId="77777777" w:rsidTr="009D30EE">
        <w:trPr>
          <w:jc w:val="center"/>
        </w:trPr>
        <w:tc>
          <w:tcPr>
            <w:tcW w:w="2501" w:type="dxa"/>
            <w:shd w:val="clear" w:color="auto" w:fill="auto"/>
          </w:tcPr>
          <w:p w14:paraId="3CF9EB67" w14:textId="77777777" w:rsidR="003461EC" w:rsidRPr="009938B1" w:rsidRDefault="003461EC" w:rsidP="009D30EE">
            <w:pPr>
              <w:keepNext/>
              <w:keepLines/>
              <w:spacing w:afterLines="50" w:after="120"/>
              <w:rPr>
                <w:b/>
                <w:color w:val="000000"/>
                <w:lang w:eastAsia="zh-CN"/>
              </w:rPr>
            </w:pPr>
            <w:r w:rsidRPr="009938B1">
              <w:rPr>
                <w:rFonts w:hint="eastAsia"/>
                <w:b/>
                <w:color w:val="000000"/>
                <w:lang w:eastAsia="zh-CN"/>
              </w:rPr>
              <w:t>Parameters</w:t>
            </w:r>
          </w:p>
        </w:tc>
        <w:tc>
          <w:tcPr>
            <w:tcW w:w="5145" w:type="dxa"/>
            <w:shd w:val="clear" w:color="auto" w:fill="auto"/>
          </w:tcPr>
          <w:p w14:paraId="5AC8A5B5" w14:textId="77777777" w:rsidR="003461EC" w:rsidRPr="009938B1" w:rsidRDefault="003461EC" w:rsidP="009D30EE">
            <w:pPr>
              <w:keepNext/>
              <w:keepLines/>
              <w:spacing w:afterLines="50" w:after="120"/>
              <w:rPr>
                <w:b/>
                <w:color w:val="000000"/>
                <w:lang w:eastAsia="zh-CN"/>
              </w:rPr>
            </w:pPr>
            <w:r w:rsidRPr="009938B1">
              <w:rPr>
                <w:rFonts w:hint="eastAsia"/>
                <w:b/>
                <w:color w:val="000000"/>
                <w:lang w:eastAsia="zh-CN"/>
              </w:rPr>
              <w:t>Values</w:t>
            </w:r>
          </w:p>
        </w:tc>
      </w:tr>
      <w:tr w:rsidR="003461EC" w:rsidRPr="00EC5854" w14:paraId="71BBA02F" w14:textId="77777777" w:rsidTr="009D30EE">
        <w:trPr>
          <w:jc w:val="center"/>
        </w:trPr>
        <w:tc>
          <w:tcPr>
            <w:tcW w:w="2501" w:type="dxa"/>
            <w:shd w:val="clear" w:color="auto" w:fill="auto"/>
          </w:tcPr>
          <w:p w14:paraId="6F7D5269"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Carrier frequency</w:t>
            </w:r>
          </w:p>
        </w:tc>
        <w:tc>
          <w:tcPr>
            <w:tcW w:w="5145" w:type="dxa"/>
            <w:shd w:val="clear" w:color="auto" w:fill="auto"/>
          </w:tcPr>
          <w:p w14:paraId="35CF6DFF" w14:textId="77777777" w:rsidR="003461EC" w:rsidRPr="00EC5854" w:rsidRDefault="003461EC" w:rsidP="009D30EE">
            <w:pPr>
              <w:keepNext/>
              <w:keepLines/>
              <w:spacing w:afterLines="50" w:after="120"/>
              <w:rPr>
                <w:color w:val="000000"/>
                <w:lang w:eastAsia="zh-CN"/>
              </w:rPr>
            </w:pPr>
            <w:r>
              <w:rPr>
                <w:rFonts w:hint="eastAsia"/>
                <w:color w:val="000000"/>
                <w:lang w:eastAsia="zh-CN"/>
              </w:rPr>
              <w:t>6.0</w:t>
            </w:r>
            <w:r w:rsidRPr="00EC5854">
              <w:rPr>
                <w:rFonts w:hint="eastAsia"/>
                <w:color w:val="000000"/>
                <w:lang w:eastAsia="zh-CN"/>
              </w:rPr>
              <w:t xml:space="preserve"> GHz</w:t>
            </w:r>
          </w:p>
        </w:tc>
      </w:tr>
      <w:tr w:rsidR="003461EC" w:rsidRPr="00EC5854" w14:paraId="79DBC194" w14:textId="77777777" w:rsidTr="009D30EE">
        <w:trPr>
          <w:jc w:val="center"/>
        </w:trPr>
        <w:tc>
          <w:tcPr>
            <w:tcW w:w="2501" w:type="dxa"/>
            <w:shd w:val="clear" w:color="auto" w:fill="auto"/>
          </w:tcPr>
          <w:p w14:paraId="45FD0F07"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Bandwidth</w:t>
            </w:r>
          </w:p>
        </w:tc>
        <w:tc>
          <w:tcPr>
            <w:tcW w:w="5145" w:type="dxa"/>
            <w:shd w:val="clear" w:color="auto" w:fill="auto"/>
          </w:tcPr>
          <w:p w14:paraId="18366560"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10MHz</w:t>
            </w:r>
          </w:p>
        </w:tc>
      </w:tr>
      <w:tr w:rsidR="003461EC" w:rsidRPr="00EC5854" w14:paraId="747330B0" w14:textId="77777777" w:rsidTr="009D30EE">
        <w:trPr>
          <w:jc w:val="center"/>
        </w:trPr>
        <w:tc>
          <w:tcPr>
            <w:tcW w:w="2501" w:type="dxa"/>
            <w:shd w:val="clear" w:color="auto" w:fill="auto"/>
          </w:tcPr>
          <w:p w14:paraId="7E9E4352"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 xml:space="preserve">V2V </w:t>
            </w:r>
            <w:r>
              <w:rPr>
                <w:color w:val="000000"/>
                <w:lang w:eastAsia="zh-CN"/>
              </w:rPr>
              <w:t xml:space="preserve">packet </w:t>
            </w:r>
            <w:r w:rsidRPr="00EC5854">
              <w:rPr>
                <w:rFonts w:hint="eastAsia"/>
                <w:color w:val="000000"/>
                <w:lang w:eastAsia="zh-CN"/>
              </w:rPr>
              <w:t>size</w:t>
            </w:r>
          </w:p>
        </w:tc>
        <w:tc>
          <w:tcPr>
            <w:tcW w:w="5145" w:type="dxa"/>
            <w:shd w:val="clear" w:color="auto" w:fill="auto"/>
          </w:tcPr>
          <w:p w14:paraId="1889AB09" w14:textId="5DE86381" w:rsidR="003461EC" w:rsidRPr="00D87463" w:rsidRDefault="003461EC" w:rsidP="003461EC">
            <w:pPr>
              <w:widowControl w:val="0"/>
              <w:spacing w:afterLines="50" w:after="120"/>
              <w:rPr>
                <w:color w:val="000000"/>
                <w:lang w:eastAsia="zh-CN"/>
              </w:rPr>
            </w:pPr>
            <w:r>
              <w:rPr>
                <w:color w:val="000000"/>
                <w:lang w:eastAsia="zh-CN"/>
              </w:rPr>
              <w:t>300</w:t>
            </w:r>
            <w:r>
              <w:rPr>
                <w:rFonts w:hint="eastAsia"/>
                <w:color w:val="000000"/>
                <w:lang w:eastAsia="zh-CN"/>
              </w:rPr>
              <w:t xml:space="preserve"> bytes</w:t>
            </w:r>
            <w:r>
              <w:rPr>
                <w:color w:val="000000"/>
                <w:lang w:eastAsia="zh-CN"/>
              </w:rPr>
              <w:t xml:space="preserve"> *</w:t>
            </w:r>
          </w:p>
        </w:tc>
      </w:tr>
      <w:tr w:rsidR="003461EC" w:rsidRPr="00EC5854" w14:paraId="7DCC7BFC" w14:textId="77777777" w:rsidTr="009D30EE">
        <w:trPr>
          <w:jc w:val="center"/>
        </w:trPr>
        <w:tc>
          <w:tcPr>
            <w:tcW w:w="2501" w:type="dxa"/>
            <w:shd w:val="clear" w:color="auto" w:fill="auto"/>
          </w:tcPr>
          <w:p w14:paraId="021FC787" w14:textId="77777777" w:rsidR="003461EC" w:rsidRPr="00EC5854" w:rsidRDefault="003461EC" w:rsidP="009D30EE">
            <w:pPr>
              <w:keepNext/>
              <w:keepLines/>
              <w:spacing w:afterLines="50" w:after="120"/>
              <w:rPr>
                <w:color w:val="000000"/>
                <w:lang w:eastAsia="zh-CN"/>
              </w:rPr>
            </w:pPr>
            <w:r w:rsidRPr="00EC5854">
              <w:rPr>
                <w:color w:val="000000"/>
                <w:lang w:eastAsia="zh-CN"/>
              </w:rPr>
              <w:t>R</w:t>
            </w:r>
            <w:r w:rsidRPr="00EC5854">
              <w:rPr>
                <w:rFonts w:hint="eastAsia"/>
                <w:color w:val="000000"/>
                <w:lang w:eastAsia="zh-CN"/>
              </w:rPr>
              <w:t>esource allocation</w:t>
            </w:r>
          </w:p>
        </w:tc>
        <w:tc>
          <w:tcPr>
            <w:tcW w:w="5145" w:type="dxa"/>
            <w:shd w:val="clear" w:color="auto" w:fill="auto"/>
          </w:tcPr>
          <w:p w14:paraId="72B3FBB6" w14:textId="373E3630" w:rsidR="003461EC" w:rsidRPr="00EC5854" w:rsidRDefault="003461EC" w:rsidP="003461EC">
            <w:pPr>
              <w:keepNext/>
              <w:keepLines/>
              <w:spacing w:afterLines="50" w:after="120"/>
              <w:rPr>
                <w:color w:val="000000"/>
                <w:lang w:eastAsia="zh-CN"/>
              </w:rPr>
            </w:pPr>
            <w:r>
              <w:rPr>
                <w:color w:val="000000"/>
                <w:lang w:eastAsia="zh-CN"/>
              </w:rPr>
              <w:t>20 PRBs for QPSK</w:t>
            </w:r>
            <w:r>
              <w:rPr>
                <w:rFonts w:hint="eastAsia"/>
                <w:color w:val="000000"/>
                <w:lang w:eastAsia="zh-CN"/>
              </w:rPr>
              <w:t>, Single transmission</w:t>
            </w:r>
            <w:r>
              <w:rPr>
                <w:color w:val="000000"/>
                <w:lang w:eastAsia="zh-CN"/>
              </w:rPr>
              <w:t xml:space="preserve"> *</w:t>
            </w:r>
          </w:p>
        </w:tc>
      </w:tr>
      <w:tr w:rsidR="003461EC" w:rsidRPr="00BC0892" w14:paraId="6FC37C31" w14:textId="77777777" w:rsidTr="009D30EE">
        <w:trPr>
          <w:jc w:val="center"/>
        </w:trPr>
        <w:tc>
          <w:tcPr>
            <w:tcW w:w="2501" w:type="dxa"/>
            <w:shd w:val="clear" w:color="auto" w:fill="auto"/>
          </w:tcPr>
          <w:p w14:paraId="56E55E60" w14:textId="72118CBD" w:rsidR="003461EC" w:rsidRPr="00EC5854" w:rsidRDefault="003461EC" w:rsidP="009D30EE">
            <w:pPr>
              <w:keepNext/>
              <w:keepLines/>
              <w:spacing w:afterLines="50" w:after="120"/>
              <w:rPr>
                <w:color w:val="000000"/>
                <w:lang w:eastAsia="zh-CN"/>
              </w:rPr>
            </w:pPr>
            <w:r>
              <w:rPr>
                <w:rFonts w:hint="eastAsia"/>
                <w:color w:val="000000"/>
                <w:lang w:eastAsia="zh-CN"/>
              </w:rPr>
              <w:t>Transmit diversity</w:t>
            </w:r>
            <w:r w:rsidR="004C7A47">
              <w:rPr>
                <w:color w:val="000000"/>
                <w:lang w:eastAsia="zh-CN"/>
              </w:rPr>
              <w:t xml:space="preserve"> for </w:t>
            </w:r>
            <w:r w:rsidR="0010719E">
              <w:rPr>
                <w:color w:val="000000"/>
                <w:lang w:eastAsia="zh-CN"/>
              </w:rPr>
              <w:t xml:space="preserve">useful and </w:t>
            </w:r>
            <w:r w:rsidR="004C7A47">
              <w:rPr>
                <w:color w:val="000000"/>
                <w:lang w:eastAsia="zh-CN"/>
              </w:rPr>
              <w:t>interfering transmitter</w:t>
            </w:r>
            <w:r w:rsidR="0010719E">
              <w:rPr>
                <w:rFonts w:hint="eastAsia"/>
                <w:color w:val="000000"/>
                <w:lang w:eastAsia="zh-CN"/>
              </w:rPr>
              <w:t>s</w:t>
            </w:r>
          </w:p>
        </w:tc>
        <w:tc>
          <w:tcPr>
            <w:tcW w:w="5145" w:type="dxa"/>
            <w:shd w:val="clear" w:color="auto" w:fill="auto"/>
          </w:tcPr>
          <w:p w14:paraId="308EC25F" w14:textId="1C907BCA" w:rsidR="003461EC" w:rsidRPr="00EC5854" w:rsidRDefault="003461EC" w:rsidP="003D609E">
            <w:pPr>
              <w:widowControl w:val="0"/>
              <w:spacing w:afterLines="50" w:after="120"/>
              <w:rPr>
                <w:color w:val="000000"/>
                <w:lang w:eastAsia="zh-CN"/>
              </w:rPr>
            </w:pPr>
            <w:r>
              <w:rPr>
                <w:color w:val="000000"/>
                <w:lang w:eastAsia="zh-CN"/>
              </w:rPr>
              <w:t>SFBC</w:t>
            </w:r>
            <w:r w:rsidR="0010719E">
              <w:rPr>
                <w:color w:val="000000"/>
                <w:lang w:eastAsia="zh-CN"/>
              </w:rPr>
              <w:t>-based scheme over adjacent or nonadjacent subcarriers</w:t>
            </w:r>
          </w:p>
        </w:tc>
      </w:tr>
      <w:tr w:rsidR="003461EC" w:rsidRPr="00BC0892" w14:paraId="2D9579CF" w14:textId="77777777" w:rsidTr="009D30EE">
        <w:trPr>
          <w:jc w:val="center"/>
        </w:trPr>
        <w:tc>
          <w:tcPr>
            <w:tcW w:w="2501" w:type="dxa"/>
            <w:shd w:val="clear" w:color="auto" w:fill="auto"/>
          </w:tcPr>
          <w:p w14:paraId="39806128" w14:textId="22651812" w:rsidR="003461EC" w:rsidRDefault="0010719E" w:rsidP="009D30EE">
            <w:pPr>
              <w:keepNext/>
              <w:keepLines/>
              <w:spacing w:afterLines="50" w:after="120"/>
              <w:rPr>
                <w:color w:val="000000"/>
                <w:lang w:eastAsia="zh-CN"/>
              </w:rPr>
            </w:pPr>
            <w:r>
              <w:rPr>
                <w:color w:val="000000"/>
                <w:lang w:eastAsia="zh-CN"/>
              </w:rPr>
              <w:t>DMRS for useful and interfering transmitter</w:t>
            </w:r>
            <w:r>
              <w:rPr>
                <w:rFonts w:hint="eastAsia"/>
                <w:color w:val="000000"/>
                <w:lang w:eastAsia="zh-CN"/>
              </w:rPr>
              <w:t>s</w:t>
            </w:r>
          </w:p>
        </w:tc>
        <w:tc>
          <w:tcPr>
            <w:tcW w:w="5145" w:type="dxa"/>
            <w:shd w:val="clear" w:color="auto" w:fill="auto"/>
          </w:tcPr>
          <w:p w14:paraId="08C5F6B0" w14:textId="2FD6C64B" w:rsidR="004C7A47" w:rsidRDefault="0010719E" w:rsidP="003D609E">
            <w:pPr>
              <w:widowControl w:val="0"/>
              <w:spacing w:afterLines="50" w:after="120"/>
              <w:rPr>
                <w:color w:val="000000"/>
                <w:lang w:eastAsia="zh-CN"/>
              </w:rPr>
            </w:pPr>
            <w:r>
              <w:rPr>
                <w:color w:val="000000"/>
                <w:lang w:eastAsia="zh-CN"/>
              </w:rPr>
              <w:t>DMRS with SFBC encoding, different DMRS root indexes for useful and interfering signals</w:t>
            </w:r>
          </w:p>
        </w:tc>
      </w:tr>
      <w:tr w:rsidR="003461EC" w:rsidRPr="00EC5854" w14:paraId="5E745961" w14:textId="77777777" w:rsidTr="009D30EE">
        <w:trPr>
          <w:jc w:val="center"/>
        </w:trPr>
        <w:tc>
          <w:tcPr>
            <w:tcW w:w="2501" w:type="dxa"/>
            <w:shd w:val="clear" w:color="auto" w:fill="auto"/>
          </w:tcPr>
          <w:p w14:paraId="5A6EB2B2"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Antenna configurations</w:t>
            </w:r>
          </w:p>
        </w:tc>
        <w:tc>
          <w:tcPr>
            <w:tcW w:w="5145" w:type="dxa"/>
            <w:shd w:val="clear" w:color="auto" w:fill="auto"/>
          </w:tcPr>
          <w:p w14:paraId="63CA2EDA" w14:textId="5D8207A2" w:rsidR="003461EC" w:rsidRPr="00EC5854" w:rsidRDefault="003461EC" w:rsidP="0010719E">
            <w:pPr>
              <w:keepNext/>
              <w:keepLines/>
              <w:spacing w:afterLines="50" w:after="120"/>
              <w:rPr>
                <w:color w:val="000000"/>
                <w:lang w:eastAsia="zh-CN"/>
              </w:rPr>
            </w:pPr>
            <w:r>
              <w:rPr>
                <w:rFonts w:hint="eastAsia"/>
                <w:color w:val="000000"/>
                <w:lang w:eastAsia="zh-CN"/>
              </w:rPr>
              <w:t>2</w:t>
            </w:r>
            <w:r w:rsidRPr="00EC5854">
              <w:rPr>
                <w:rFonts w:hint="eastAsia"/>
                <w:color w:val="000000"/>
                <w:lang w:eastAsia="zh-CN"/>
              </w:rPr>
              <w:t xml:space="preserve"> TX antenna and 2 RX antennas</w:t>
            </w:r>
          </w:p>
        </w:tc>
      </w:tr>
      <w:tr w:rsidR="003461EC" w:rsidRPr="00EC5854" w14:paraId="48B74CE5" w14:textId="77777777" w:rsidTr="009D30EE">
        <w:trPr>
          <w:jc w:val="center"/>
        </w:trPr>
        <w:tc>
          <w:tcPr>
            <w:tcW w:w="2501" w:type="dxa"/>
            <w:shd w:val="clear" w:color="auto" w:fill="auto"/>
          </w:tcPr>
          <w:p w14:paraId="3095C591"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Channel model</w:t>
            </w:r>
          </w:p>
        </w:tc>
        <w:tc>
          <w:tcPr>
            <w:tcW w:w="5145" w:type="dxa"/>
            <w:shd w:val="clear" w:color="auto" w:fill="auto"/>
          </w:tcPr>
          <w:p w14:paraId="7CC911A8" w14:textId="73BAE3A3" w:rsidR="003461EC" w:rsidRPr="00EC5854" w:rsidRDefault="003461EC" w:rsidP="009D30EE">
            <w:pPr>
              <w:keepNext/>
              <w:keepLines/>
              <w:spacing w:afterLines="50" w:after="120"/>
              <w:rPr>
                <w:color w:val="000000"/>
                <w:lang w:eastAsia="zh-CN"/>
              </w:rPr>
            </w:pPr>
            <w:r>
              <w:rPr>
                <w:rFonts w:hint="eastAsia"/>
                <w:color w:val="000000"/>
                <w:lang w:eastAsia="zh-CN"/>
              </w:rPr>
              <w:t>ITU U</w:t>
            </w:r>
            <w:r>
              <w:rPr>
                <w:color w:val="000000"/>
                <w:lang w:eastAsia="zh-CN"/>
              </w:rPr>
              <w:t>M</w:t>
            </w:r>
            <w:r>
              <w:rPr>
                <w:rFonts w:hint="eastAsia"/>
                <w:color w:val="000000"/>
                <w:lang w:eastAsia="zh-CN"/>
              </w:rPr>
              <w:t xml:space="preserve">i </w:t>
            </w:r>
            <w:r w:rsidR="0019229F">
              <w:rPr>
                <w:rFonts w:hint="eastAsia"/>
                <w:color w:val="000000"/>
                <w:lang w:eastAsia="zh-CN"/>
              </w:rPr>
              <w:t>NLOS with relative 30kmph</w:t>
            </w:r>
          </w:p>
        </w:tc>
      </w:tr>
      <w:tr w:rsidR="003461EC" w:rsidRPr="00EC5854" w14:paraId="24303F85" w14:textId="77777777" w:rsidTr="009D30EE">
        <w:trPr>
          <w:jc w:val="center"/>
        </w:trPr>
        <w:tc>
          <w:tcPr>
            <w:tcW w:w="2501" w:type="dxa"/>
            <w:shd w:val="clear" w:color="auto" w:fill="auto"/>
          </w:tcPr>
          <w:p w14:paraId="3049AE34" w14:textId="6423F74E" w:rsidR="003461EC" w:rsidRPr="00EC5854" w:rsidRDefault="003D609E" w:rsidP="009D30EE">
            <w:pPr>
              <w:keepNext/>
              <w:keepLines/>
              <w:spacing w:afterLines="50" w:after="120"/>
              <w:rPr>
                <w:color w:val="000000"/>
                <w:lang w:eastAsia="zh-CN"/>
              </w:rPr>
            </w:pPr>
            <w:r>
              <w:rPr>
                <w:color w:val="000000"/>
                <w:lang w:eastAsia="zh-CN"/>
              </w:rPr>
              <w:t xml:space="preserve">Timing and </w:t>
            </w:r>
            <w:r>
              <w:rPr>
                <w:rFonts w:hint="eastAsia"/>
                <w:color w:val="000000"/>
                <w:lang w:eastAsia="zh-CN"/>
              </w:rPr>
              <w:t>f</w:t>
            </w:r>
            <w:r w:rsidR="003461EC" w:rsidRPr="00EC5854">
              <w:rPr>
                <w:rFonts w:hint="eastAsia"/>
                <w:color w:val="000000"/>
                <w:lang w:eastAsia="zh-CN"/>
              </w:rPr>
              <w:t>requency offsets</w:t>
            </w:r>
          </w:p>
        </w:tc>
        <w:tc>
          <w:tcPr>
            <w:tcW w:w="5145" w:type="dxa"/>
            <w:shd w:val="clear" w:color="auto" w:fill="auto"/>
          </w:tcPr>
          <w:p w14:paraId="15ACE094" w14:textId="2EA192A7" w:rsidR="003461EC" w:rsidRPr="00ED5C4C" w:rsidRDefault="0019229F" w:rsidP="003D609E">
            <w:pPr>
              <w:keepNext/>
              <w:keepLines/>
              <w:spacing w:afterLines="50" w:after="120"/>
              <w:rPr>
                <w:color w:val="000000"/>
                <w:lang w:eastAsia="zh-CN"/>
              </w:rPr>
            </w:pPr>
            <w:r>
              <w:rPr>
                <w:color w:val="000000"/>
                <w:lang w:eastAsia="zh-CN"/>
              </w:rPr>
              <w:t>0</w:t>
            </w:r>
            <w:r>
              <w:rPr>
                <w:rFonts w:hint="eastAsia"/>
                <w:color w:val="000000"/>
                <w:lang w:eastAsia="zh-CN"/>
              </w:rPr>
              <w:t xml:space="preserve"> and </w:t>
            </w:r>
            <w:r>
              <w:rPr>
                <w:color w:val="000000"/>
                <w:lang w:eastAsia="zh-CN"/>
              </w:rPr>
              <w:t>ideal synchronization assumed</w:t>
            </w:r>
          </w:p>
        </w:tc>
      </w:tr>
      <w:tr w:rsidR="003461EC" w:rsidRPr="00EC5854" w14:paraId="67A57710" w14:textId="77777777" w:rsidTr="009D30EE">
        <w:trPr>
          <w:jc w:val="center"/>
        </w:trPr>
        <w:tc>
          <w:tcPr>
            <w:tcW w:w="2501" w:type="dxa"/>
            <w:shd w:val="clear" w:color="auto" w:fill="auto"/>
          </w:tcPr>
          <w:p w14:paraId="14462AD5" w14:textId="1CE59E26" w:rsidR="003461EC" w:rsidRPr="00EC5854" w:rsidRDefault="003461EC" w:rsidP="009D30EE">
            <w:pPr>
              <w:keepNext/>
              <w:keepLines/>
              <w:spacing w:afterLines="50" w:after="120"/>
              <w:rPr>
                <w:color w:val="000000"/>
                <w:lang w:eastAsia="zh-CN"/>
              </w:rPr>
            </w:pPr>
            <w:r w:rsidRPr="00EC5854">
              <w:rPr>
                <w:color w:val="000000"/>
                <w:lang w:eastAsia="zh-CN"/>
              </w:rPr>
              <w:t>C</w:t>
            </w:r>
            <w:r w:rsidRPr="00EC5854">
              <w:rPr>
                <w:rFonts w:hint="eastAsia"/>
                <w:color w:val="000000"/>
                <w:lang w:eastAsia="zh-CN"/>
              </w:rPr>
              <w:t>hannel estimation method</w:t>
            </w:r>
          </w:p>
        </w:tc>
        <w:tc>
          <w:tcPr>
            <w:tcW w:w="5145" w:type="dxa"/>
            <w:shd w:val="clear" w:color="auto" w:fill="auto"/>
          </w:tcPr>
          <w:p w14:paraId="049F2044" w14:textId="77777777" w:rsidR="003461EC" w:rsidRPr="00EC5854" w:rsidRDefault="003461EC" w:rsidP="009D30EE">
            <w:pPr>
              <w:keepNext/>
              <w:keepLines/>
              <w:spacing w:afterLines="50" w:after="120"/>
              <w:rPr>
                <w:color w:val="000000"/>
                <w:lang w:eastAsia="zh-CN"/>
              </w:rPr>
            </w:pPr>
            <w:r>
              <w:rPr>
                <w:color w:val="000000"/>
                <w:lang w:eastAsia="zh-CN"/>
              </w:rPr>
              <w:t>LMMSE channel estimation in frequency and linear interpolation in time</w:t>
            </w:r>
          </w:p>
        </w:tc>
      </w:tr>
      <w:tr w:rsidR="004C7A47" w:rsidRPr="00EC5854" w14:paraId="02E3E93E" w14:textId="77777777" w:rsidTr="009D30EE">
        <w:trPr>
          <w:jc w:val="center"/>
        </w:trPr>
        <w:tc>
          <w:tcPr>
            <w:tcW w:w="2501" w:type="dxa"/>
            <w:shd w:val="clear" w:color="auto" w:fill="auto"/>
          </w:tcPr>
          <w:p w14:paraId="54762492" w14:textId="7C77A8D7" w:rsidR="004C7A47" w:rsidRPr="00EC5854" w:rsidRDefault="004C7A47" w:rsidP="009D30EE">
            <w:pPr>
              <w:keepNext/>
              <w:keepLines/>
              <w:spacing w:afterLines="50" w:after="120"/>
              <w:rPr>
                <w:color w:val="000000"/>
                <w:lang w:eastAsia="zh-CN"/>
              </w:rPr>
            </w:pPr>
            <w:r>
              <w:rPr>
                <w:color w:val="000000"/>
                <w:lang w:eastAsia="zh-CN"/>
              </w:rPr>
              <w:t>D</w:t>
            </w:r>
            <w:r>
              <w:rPr>
                <w:rFonts w:hint="eastAsia"/>
                <w:color w:val="000000"/>
                <w:lang w:eastAsia="zh-CN"/>
              </w:rPr>
              <w:t xml:space="preserve">ata </w:t>
            </w:r>
            <w:r>
              <w:rPr>
                <w:color w:val="000000"/>
                <w:lang w:eastAsia="zh-CN"/>
              </w:rPr>
              <w:t>detection</w:t>
            </w:r>
          </w:p>
        </w:tc>
        <w:tc>
          <w:tcPr>
            <w:tcW w:w="5145" w:type="dxa"/>
            <w:shd w:val="clear" w:color="auto" w:fill="auto"/>
          </w:tcPr>
          <w:p w14:paraId="5365C92F" w14:textId="375F6F6A" w:rsidR="004C7A47" w:rsidRDefault="004C7A47" w:rsidP="003D609E">
            <w:pPr>
              <w:keepNext/>
              <w:keepLines/>
              <w:spacing w:afterLines="50" w:after="120"/>
              <w:rPr>
                <w:color w:val="000000"/>
                <w:lang w:eastAsia="zh-CN"/>
              </w:rPr>
            </w:pPr>
            <w:r>
              <w:rPr>
                <w:rFonts w:hint="eastAsia"/>
                <w:color w:val="000000"/>
                <w:lang w:eastAsia="zh-CN"/>
              </w:rPr>
              <w:t>MMSE-IRC</w:t>
            </w:r>
          </w:p>
        </w:tc>
      </w:tr>
    </w:tbl>
    <w:p w14:paraId="51D5A104" w14:textId="77777777" w:rsidR="003461EC" w:rsidRPr="00A97B82" w:rsidRDefault="003461EC" w:rsidP="003461EC">
      <w:pPr>
        <w:widowControl w:val="0"/>
        <w:spacing w:after="60"/>
        <w:rPr>
          <w:lang w:eastAsia="zh-CN"/>
        </w:rPr>
      </w:pPr>
    </w:p>
    <w:p w14:paraId="4591FEB1" w14:textId="4F5DD33F" w:rsidR="003461EC" w:rsidRDefault="004C7A47" w:rsidP="003D609E">
      <w:pPr>
        <w:widowControl w:val="0"/>
        <w:autoSpaceDN w:val="0"/>
        <w:spacing w:after="60"/>
        <w:ind w:left="852" w:right="200" w:firstLine="284"/>
        <w:rPr>
          <w:color w:val="000000"/>
          <w:lang w:eastAsia="zh-CN"/>
        </w:rPr>
      </w:pPr>
      <w:r>
        <w:rPr>
          <w:rFonts w:hint="eastAsia"/>
          <w:color w:val="000000"/>
          <w:lang w:eastAsia="zh-CN"/>
        </w:rPr>
        <w:t xml:space="preserve">Note: </w:t>
      </w:r>
      <w:r>
        <w:rPr>
          <w:color w:val="000000"/>
          <w:lang w:eastAsia="zh-CN"/>
        </w:rPr>
        <w:t xml:space="preserve">* is for both useful signal and interfering signal.  </w:t>
      </w:r>
    </w:p>
    <w:p w14:paraId="28807E56" w14:textId="77777777" w:rsidR="009938B1" w:rsidRDefault="009938B1" w:rsidP="003D609E">
      <w:pPr>
        <w:widowControl w:val="0"/>
        <w:autoSpaceDN w:val="0"/>
        <w:spacing w:after="60"/>
        <w:ind w:left="852" w:right="200" w:firstLine="284"/>
        <w:rPr>
          <w:color w:val="000000"/>
          <w:lang w:eastAsia="zh-CN"/>
        </w:rPr>
      </w:pPr>
    </w:p>
    <w:p w14:paraId="647B83AE" w14:textId="77777777" w:rsidR="009938B1" w:rsidRDefault="009938B1" w:rsidP="003D609E">
      <w:pPr>
        <w:widowControl w:val="0"/>
        <w:autoSpaceDN w:val="0"/>
        <w:spacing w:after="60"/>
        <w:ind w:left="852" w:right="200" w:firstLine="284"/>
        <w:rPr>
          <w:color w:val="000000"/>
          <w:lang w:eastAsia="zh-CN"/>
        </w:rPr>
      </w:pPr>
    </w:p>
    <w:p w14:paraId="6BDB0057" w14:textId="77777777" w:rsidR="00C4269B" w:rsidRDefault="00C4269B" w:rsidP="003D609E">
      <w:pPr>
        <w:widowControl w:val="0"/>
        <w:autoSpaceDN w:val="0"/>
        <w:spacing w:after="60"/>
        <w:ind w:left="852" w:right="200" w:firstLine="284"/>
        <w:rPr>
          <w:color w:val="000000"/>
          <w:lang w:eastAsia="zh-CN"/>
        </w:rPr>
      </w:pPr>
    </w:p>
    <w:p w14:paraId="1273487E" w14:textId="3E012353" w:rsidR="009938B1" w:rsidRDefault="009938B1" w:rsidP="009938B1">
      <w:pPr>
        <w:spacing w:before="120"/>
        <w:jc w:val="center"/>
      </w:pPr>
      <w:bookmarkStart w:id="2" w:name="_Ref489487020"/>
      <w:r w:rsidRPr="009938B1">
        <w:t xml:space="preserve">Table </w:t>
      </w:r>
      <w:bookmarkEnd w:id="2"/>
      <w:r w:rsidRPr="009938B1">
        <w:t>3: System Level Evaluation conditions</w:t>
      </w:r>
      <w:r w:rsidR="0094058A">
        <w:t xml:space="preserve"> (Fig.5)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9938B1" w:rsidRPr="00EC5854" w14:paraId="0EFF707F" w14:textId="77777777" w:rsidTr="001F16DF">
        <w:trPr>
          <w:jc w:val="center"/>
        </w:trPr>
        <w:tc>
          <w:tcPr>
            <w:tcW w:w="2501" w:type="dxa"/>
            <w:shd w:val="clear" w:color="auto" w:fill="auto"/>
          </w:tcPr>
          <w:p w14:paraId="2BB4C19A" w14:textId="77777777" w:rsidR="009938B1" w:rsidRPr="009938B1" w:rsidRDefault="009938B1" w:rsidP="001F16DF">
            <w:pPr>
              <w:keepNext/>
              <w:keepLines/>
              <w:spacing w:afterLines="50" w:after="120"/>
              <w:rPr>
                <w:b/>
                <w:color w:val="000000"/>
                <w:lang w:eastAsia="zh-CN"/>
              </w:rPr>
            </w:pPr>
            <w:r w:rsidRPr="009938B1">
              <w:rPr>
                <w:rFonts w:hint="eastAsia"/>
                <w:b/>
                <w:color w:val="000000"/>
                <w:lang w:eastAsia="zh-CN"/>
              </w:rPr>
              <w:t>Parameters</w:t>
            </w:r>
          </w:p>
        </w:tc>
        <w:tc>
          <w:tcPr>
            <w:tcW w:w="5145" w:type="dxa"/>
            <w:shd w:val="clear" w:color="auto" w:fill="auto"/>
          </w:tcPr>
          <w:p w14:paraId="50740C0F" w14:textId="77777777" w:rsidR="009938B1" w:rsidRPr="009938B1" w:rsidRDefault="009938B1" w:rsidP="001F16DF">
            <w:pPr>
              <w:keepNext/>
              <w:keepLines/>
              <w:spacing w:afterLines="50" w:after="120"/>
              <w:rPr>
                <w:b/>
                <w:color w:val="000000"/>
                <w:lang w:eastAsia="zh-CN"/>
              </w:rPr>
            </w:pPr>
            <w:r w:rsidRPr="009938B1">
              <w:rPr>
                <w:rFonts w:hint="eastAsia"/>
                <w:b/>
                <w:color w:val="000000"/>
                <w:lang w:eastAsia="zh-CN"/>
              </w:rPr>
              <w:t>Values</w:t>
            </w:r>
          </w:p>
        </w:tc>
      </w:tr>
      <w:tr w:rsidR="007F6E05" w:rsidRPr="00EC5854" w14:paraId="05B64926" w14:textId="77777777" w:rsidTr="001F16DF">
        <w:trPr>
          <w:jc w:val="center"/>
        </w:trPr>
        <w:tc>
          <w:tcPr>
            <w:tcW w:w="2501" w:type="dxa"/>
            <w:shd w:val="clear" w:color="auto" w:fill="auto"/>
          </w:tcPr>
          <w:p w14:paraId="788B71D4" w14:textId="298894ED" w:rsidR="007F6E05" w:rsidRPr="00EC5854" w:rsidRDefault="007F6E05" w:rsidP="007F6E05">
            <w:pPr>
              <w:keepNext/>
              <w:keepLines/>
              <w:spacing w:afterLines="50" w:after="120"/>
              <w:rPr>
                <w:color w:val="000000"/>
                <w:lang w:eastAsia="zh-CN"/>
              </w:rPr>
            </w:pPr>
            <w:r>
              <w:t>Deployment scenario</w:t>
            </w:r>
          </w:p>
        </w:tc>
        <w:tc>
          <w:tcPr>
            <w:tcW w:w="5145" w:type="dxa"/>
            <w:shd w:val="clear" w:color="auto" w:fill="auto"/>
          </w:tcPr>
          <w:p w14:paraId="785E352D" w14:textId="77777777" w:rsidR="007F6E05" w:rsidRDefault="007F6E05" w:rsidP="007F6E05">
            <w:pPr>
              <w:widowControl w:val="0"/>
              <w:spacing w:after="0"/>
              <w:rPr>
                <w:rFonts w:eastAsia="MS Mincho"/>
                <w:iCs/>
                <w:lang w:eastAsia="ja-JP"/>
              </w:rPr>
            </w:pPr>
            <w:r>
              <w:rPr>
                <w:rFonts w:eastAsia="MS Mincho"/>
                <w:iCs/>
                <w:lang w:eastAsia="ja-JP"/>
              </w:rPr>
              <w:t>R14 V2V methodology</w:t>
            </w:r>
            <w:r>
              <w:rPr>
                <w:rFonts w:hint="eastAsia"/>
                <w:iCs/>
                <w:lang w:eastAsia="zh-CN"/>
              </w:rPr>
              <w:t xml:space="preserve"> </w:t>
            </w:r>
            <w:r>
              <w:rPr>
                <w:rFonts w:eastAsia="MS Mincho"/>
                <w:iCs/>
                <w:lang w:eastAsia="ja-JP"/>
              </w:rPr>
              <w:t>freeway and urban</w:t>
            </w:r>
          </w:p>
          <w:p w14:paraId="76F4347D" w14:textId="77777777" w:rsidR="007F6E05" w:rsidRDefault="007F6E05" w:rsidP="007F6E05">
            <w:pPr>
              <w:widowControl w:val="0"/>
              <w:spacing w:after="0"/>
              <w:rPr>
                <w:rFonts w:eastAsia="MS Mincho"/>
                <w:iCs/>
                <w:lang w:eastAsia="ja-JP"/>
              </w:rPr>
            </w:pPr>
            <w:r>
              <w:rPr>
                <w:rFonts w:eastAsia="MS Mincho"/>
                <w:iCs/>
                <w:lang w:eastAsia="ja-JP"/>
              </w:rPr>
              <w:t>Vehicle speed = 70 km/h for freeway and 15kmph for urban</w:t>
            </w:r>
          </w:p>
          <w:p w14:paraId="189ACCFA" w14:textId="399413C5" w:rsidR="007F6E05" w:rsidRPr="007F6E05" w:rsidRDefault="007F6E05" w:rsidP="007F6E05">
            <w:pPr>
              <w:widowControl w:val="0"/>
              <w:spacing w:after="0"/>
              <w:rPr>
                <w:rFonts w:eastAsia="MS Mincho"/>
                <w:iCs/>
                <w:lang w:eastAsia="ja-JP"/>
              </w:rPr>
            </w:pPr>
            <w:r>
              <w:rPr>
                <w:rFonts w:eastAsia="MS Mincho"/>
                <w:iCs/>
                <w:lang w:eastAsia="ja-JP"/>
              </w:rPr>
              <w:t>MTAD = 2.5s</w:t>
            </w:r>
          </w:p>
        </w:tc>
      </w:tr>
      <w:tr w:rsidR="007F6E05" w:rsidRPr="00EC5854" w14:paraId="579FE2CA" w14:textId="77777777" w:rsidTr="001F16DF">
        <w:trPr>
          <w:jc w:val="center"/>
        </w:trPr>
        <w:tc>
          <w:tcPr>
            <w:tcW w:w="2501" w:type="dxa"/>
            <w:shd w:val="clear" w:color="auto" w:fill="auto"/>
          </w:tcPr>
          <w:p w14:paraId="3D20DE5E" w14:textId="21DA5BF3" w:rsidR="007F6E05" w:rsidRPr="00EC5854" w:rsidRDefault="007F6E05" w:rsidP="007F6E05">
            <w:pPr>
              <w:keepNext/>
              <w:keepLines/>
              <w:spacing w:afterLines="50" w:after="120"/>
              <w:rPr>
                <w:color w:val="000000"/>
                <w:lang w:eastAsia="zh-CN"/>
              </w:rPr>
            </w:pPr>
            <w:r>
              <w:t>Traffic model</w:t>
            </w:r>
          </w:p>
        </w:tc>
        <w:tc>
          <w:tcPr>
            <w:tcW w:w="5145" w:type="dxa"/>
            <w:shd w:val="clear" w:color="auto" w:fill="auto"/>
          </w:tcPr>
          <w:p w14:paraId="30FF9264" w14:textId="797BE568" w:rsidR="007F6E05" w:rsidRPr="00EC5854" w:rsidRDefault="007F6E05" w:rsidP="007F6E05">
            <w:pPr>
              <w:keepNext/>
              <w:keepLines/>
              <w:spacing w:afterLines="50" w:after="120"/>
              <w:rPr>
                <w:color w:val="000000"/>
                <w:lang w:eastAsia="zh-CN"/>
              </w:rPr>
            </w:pPr>
            <w:r>
              <w:rPr>
                <w:rFonts w:eastAsia="MS Mincho"/>
                <w:iCs/>
                <w:lang w:eastAsia="ja-JP"/>
              </w:rPr>
              <w:t>4 x 190 byte + 1 x 300 byte; 100 ms period</w:t>
            </w:r>
          </w:p>
        </w:tc>
      </w:tr>
      <w:tr w:rsidR="007F6E05" w:rsidRPr="00EC5854" w14:paraId="2E4E2B8A" w14:textId="77777777" w:rsidTr="001F16DF">
        <w:trPr>
          <w:jc w:val="center"/>
        </w:trPr>
        <w:tc>
          <w:tcPr>
            <w:tcW w:w="2501" w:type="dxa"/>
            <w:shd w:val="clear" w:color="auto" w:fill="auto"/>
          </w:tcPr>
          <w:p w14:paraId="2BCC3EC5" w14:textId="189FC213" w:rsidR="007F6E05" w:rsidRPr="00EC5854" w:rsidRDefault="007F6E05" w:rsidP="007F6E05">
            <w:pPr>
              <w:keepNext/>
              <w:keepLines/>
              <w:spacing w:afterLines="50" w:after="120"/>
              <w:rPr>
                <w:color w:val="000000"/>
                <w:lang w:eastAsia="zh-CN"/>
              </w:rPr>
            </w:pPr>
            <w:r>
              <w:t>Number of packet TTIs</w:t>
            </w:r>
          </w:p>
        </w:tc>
        <w:tc>
          <w:tcPr>
            <w:tcW w:w="5145" w:type="dxa"/>
            <w:shd w:val="clear" w:color="auto" w:fill="auto"/>
          </w:tcPr>
          <w:p w14:paraId="5590C7CF" w14:textId="1C7D7D73" w:rsidR="007F6E05" w:rsidRPr="00D87463" w:rsidRDefault="007F6E05" w:rsidP="007F6E05">
            <w:pPr>
              <w:widowControl w:val="0"/>
              <w:spacing w:afterLines="50" w:after="120"/>
              <w:rPr>
                <w:color w:val="000000"/>
                <w:lang w:eastAsia="zh-CN"/>
              </w:rPr>
            </w:pPr>
            <w:r>
              <w:rPr>
                <w:rFonts w:eastAsia="MS Mincho"/>
                <w:iCs/>
                <w:lang w:eastAsia="ja-JP"/>
              </w:rPr>
              <w:t>1</w:t>
            </w:r>
          </w:p>
        </w:tc>
      </w:tr>
      <w:tr w:rsidR="007F6E05" w:rsidRPr="00EC5854" w14:paraId="2EC021DA" w14:textId="77777777" w:rsidTr="001F16DF">
        <w:trPr>
          <w:jc w:val="center"/>
        </w:trPr>
        <w:tc>
          <w:tcPr>
            <w:tcW w:w="2501" w:type="dxa"/>
            <w:shd w:val="clear" w:color="auto" w:fill="auto"/>
          </w:tcPr>
          <w:p w14:paraId="07E910B9" w14:textId="45DD50AE" w:rsidR="007F6E05" w:rsidRPr="00EC5854" w:rsidRDefault="007F6E05" w:rsidP="007F6E05">
            <w:pPr>
              <w:keepNext/>
              <w:keepLines/>
              <w:spacing w:afterLines="50" w:after="120"/>
              <w:rPr>
                <w:color w:val="000000"/>
                <w:lang w:eastAsia="zh-CN"/>
              </w:rPr>
            </w:pPr>
            <w:r>
              <w:t>TTI structure</w:t>
            </w:r>
          </w:p>
        </w:tc>
        <w:tc>
          <w:tcPr>
            <w:tcW w:w="5145" w:type="dxa"/>
            <w:shd w:val="clear" w:color="auto" w:fill="auto"/>
          </w:tcPr>
          <w:p w14:paraId="1333368B" w14:textId="566CEA9E" w:rsidR="007F6E05" w:rsidRPr="00EC5854" w:rsidRDefault="007F6E05" w:rsidP="007F6E05">
            <w:pPr>
              <w:keepNext/>
              <w:keepLines/>
              <w:spacing w:afterLines="50" w:after="120"/>
              <w:rPr>
                <w:color w:val="000000"/>
                <w:lang w:eastAsia="zh-CN"/>
              </w:rPr>
            </w:pPr>
            <w:r>
              <w:rPr>
                <w:rFonts w:eastAsia="MS Mincho"/>
                <w:iCs/>
                <w:lang w:eastAsia="ja-JP"/>
              </w:rPr>
              <w:t>LTE Rel-14 legacy TTI structure</w:t>
            </w:r>
          </w:p>
        </w:tc>
      </w:tr>
      <w:tr w:rsidR="00391D95" w:rsidRPr="00EC5854" w14:paraId="773AB2C6" w14:textId="77777777" w:rsidTr="001F16DF">
        <w:trPr>
          <w:jc w:val="center"/>
        </w:trPr>
        <w:tc>
          <w:tcPr>
            <w:tcW w:w="2501" w:type="dxa"/>
            <w:shd w:val="clear" w:color="auto" w:fill="auto"/>
          </w:tcPr>
          <w:p w14:paraId="282EBBF8" w14:textId="5072517D" w:rsidR="00391D95" w:rsidRDefault="00391D95" w:rsidP="00391D95">
            <w:pPr>
              <w:keepNext/>
              <w:keepLines/>
              <w:spacing w:afterLines="50" w:after="120"/>
              <w:rPr>
                <w:lang w:eastAsia="zh-CN"/>
              </w:rPr>
            </w:pPr>
            <w:r w:rsidRPr="00627D68">
              <w:t>adjacencyPSCCH-PSSCH</w:t>
            </w:r>
            <w:r>
              <w:rPr>
                <w:rFonts w:hint="eastAsia"/>
                <w:lang w:eastAsia="zh-CN"/>
              </w:rPr>
              <w:t xml:space="preserve"> </w:t>
            </w:r>
          </w:p>
        </w:tc>
        <w:tc>
          <w:tcPr>
            <w:tcW w:w="5145" w:type="dxa"/>
            <w:shd w:val="clear" w:color="auto" w:fill="auto"/>
          </w:tcPr>
          <w:p w14:paraId="23EDDCC2" w14:textId="0D21790D" w:rsidR="00391D95" w:rsidRPr="00391D95" w:rsidRDefault="00C4269B" w:rsidP="007F6E05">
            <w:pPr>
              <w:keepNext/>
              <w:keepLines/>
              <w:spacing w:afterLines="50" w:after="120"/>
              <w:rPr>
                <w:iCs/>
                <w:lang w:eastAsia="zh-CN"/>
              </w:rPr>
            </w:pPr>
            <w:r>
              <w:rPr>
                <w:rFonts w:hint="eastAsia"/>
                <w:iCs/>
                <w:lang w:eastAsia="zh-CN"/>
              </w:rPr>
              <w:t>Non-adjacent</w:t>
            </w:r>
          </w:p>
        </w:tc>
      </w:tr>
      <w:tr w:rsidR="007F6E05" w:rsidRPr="00EC5854" w14:paraId="206E4650" w14:textId="77777777" w:rsidTr="001F16DF">
        <w:trPr>
          <w:jc w:val="center"/>
        </w:trPr>
        <w:tc>
          <w:tcPr>
            <w:tcW w:w="2501" w:type="dxa"/>
            <w:shd w:val="clear" w:color="auto" w:fill="auto"/>
          </w:tcPr>
          <w:p w14:paraId="1BDF7A3F" w14:textId="3E6BD3AC" w:rsidR="007F6E05" w:rsidRPr="00EC5854" w:rsidRDefault="007F6E05" w:rsidP="007F6E05">
            <w:pPr>
              <w:keepNext/>
              <w:keepLines/>
              <w:spacing w:afterLines="50" w:after="120"/>
              <w:rPr>
                <w:color w:val="000000"/>
                <w:lang w:eastAsia="zh-CN"/>
              </w:rPr>
            </w:pPr>
            <w:r>
              <w:t>Frequency resource allocation</w:t>
            </w:r>
            <w:r w:rsidR="00C4269B">
              <w:t xml:space="preserve"> for PSSCH</w:t>
            </w:r>
          </w:p>
        </w:tc>
        <w:tc>
          <w:tcPr>
            <w:tcW w:w="5145" w:type="dxa"/>
            <w:shd w:val="clear" w:color="auto" w:fill="auto"/>
          </w:tcPr>
          <w:p w14:paraId="67617264" w14:textId="3F8D3E99" w:rsidR="007F6E05" w:rsidRPr="00EC5854" w:rsidRDefault="007F6E05" w:rsidP="007F6E05">
            <w:pPr>
              <w:keepNext/>
              <w:keepLines/>
              <w:spacing w:afterLines="50" w:after="120"/>
              <w:rPr>
                <w:color w:val="000000"/>
                <w:lang w:eastAsia="zh-CN"/>
              </w:rPr>
            </w:pPr>
            <w:r>
              <w:rPr>
                <w:rFonts w:eastAsia="MS Mincho"/>
                <w:iCs/>
                <w:lang w:eastAsia="ja-JP"/>
              </w:rPr>
              <w:t>20 PRB</w:t>
            </w:r>
            <w:r w:rsidR="00391D95">
              <w:rPr>
                <w:rFonts w:eastAsia="MS Mincho"/>
                <w:iCs/>
                <w:lang w:eastAsia="ja-JP"/>
              </w:rPr>
              <w:t>s</w:t>
            </w:r>
          </w:p>
        </w:tc>
      </w:tr>
      <w:tr w:rsidR="00391D95" w:rsidRPr="00EC5854" w14:paraId="6A241A61" w14:textId="77777777" w:rsidTr="001F16DF">
        <w:trPr>
          <w:jc w:val="center"/>
        </w:trPr>
        <w:tc>
          <w:tcPr>
            <w:tcW w:w="2501" w:type="dxa"/>
            <w:shd w:val="clear" w:color="auto" w:fill="auto"/>
          </w:tcPr>
          <w:p w14:paraId="58331DF2" w14:textId="0614F9A5" w:rsidR="00391D95" w:rsidRDefault="00391D95" w:rsidP="007F6E05">
            <w:pPr>
              <w:keepNext/>
              <w:keepLines/>
              <w:spacing w:afterLines="50" w:after="120"/>
            </w:pPr>
            <w:r>
              <w:rPr>
                <w:lang w:eastAsia="zh-CN"/>
              </w:rPr>
              <w:t>R</w:t>
            </w:r>
            <w:r>
              <w:rPr>
                <w:rFonts w:hint="eastAsia"/>
                <w:lang w:eastAsia="zh-CN"/>
              </w:rPr>
              <w:t xml:space="preserve">esource </w:t>
            </w:r>
            <w:r>
              <w:rPr>
                <w:lang w:eastAsia="zh-CN"/>
              </w:rPr>
              <w:t>pool for PSSCH</w:t>
            </w:r>
          </w:p>
        </w:tc>
        <w:tc>
          <w:tcPr>
            <w:tcW w:w="5145" w:type="dxa"/>
            <w:shd w:val="clear" w:color="auto" w:fill="auto"/>
          </w:tcPr>
          <w:p w14:paraId="3C10C360" w14:textId="6DB9F2D3" w:rsidR="00391D95" w:rsidRPr="00391D95" w:rsidRDefault="00391D95" w:rsidP="007F6E05">
            <w:pPr>
              <w:keepNext/>
              <w:keepLines/>
              <w:spacing w:afterLines="50" w:after="120"/>
              <w:rPr>
                <w:iCs/>
                <w:lang w:eastAsia="zh-CN"/>
              </w:rPr>
            </w:pPr>
            <w:r>
              <w:rPr>
                <w:rFonts w:hint="eastAsia"/>
                <w:iCs/>
                <w:lang w:eastAsia="zh-CN"/>
              </w:rPr>
              <w:t>40 PRBs</w:t>
            </w:r>
          </w:p>
        </w:tc>
      </w:tr>
      <w:tr w:rsidR="007F6E05" w:rsidRPr="00BC0892" w14:paraId="388CFB10" w14:textId="77777777" w:rsidTr="001F16DF">
        <w:trPr>
          <w:jc w:val="center"/>
        </w:trPr>
        <w:tc>
          <w:tcPr>
            <w:tcW w:w="2501" w:type="dxa"/>
            <w:shd w:val="clear" w:color="auto" w:fill="auto"/>
          </w:tcPr>
          <w:p w14:paraId="418C38B0" w14:textId="276B95C4" w:rsidR="007F6E05" w:rsidRPr="00EC5854" w:rsidRDefault="007F6E05" w:rsidP="007F6E05">
            <w:pPr>
              <w:keepNext/>
              <w:keepLines/>
              <w:spacing w:afterLines="50" w:after="120"/>
              <w:rPr>
                <w:color w:val="000000"/>
                <w:lang w:eastAsia="zh-CN"/>
              </w:rPr>
            </w:pPr>
            <w:r>
              <w:t>Resource (re)selection</w:t>
            </w:r>
          </w:p>
        </w:tc>
        <w:tc>
          <w:tcPr>
            <w:tcW w:w="5145" w:type="dxa"/>
            <w:shd w:val="clear" w:color="auto" w:fill="auto"/>
          </w:tcPr>
          <w:p w14:paraId="34EED8BC" w14:textId="77777777" w:rsidR="007F6E05" w:rsidRDefault="007F6E05" w:rsidP="007F6E05">
            <w:pPr>
              <w:widowControl w:val="0"/>
              <w:spacing w:after="0"/>
              <w:rPr>
                <w:iCs/>
                <w:lang w:eastAsia="zh-CN"/>
              </w:rPr>
            </w:pPr>
            <w:r>
              <w:rPr>
                <w:rFonts w:eastAsia="MS Mincho"/>
                <w:iCs/>
                <w:lang w:eastAsia="ja-JP"/>
              </w:rPr>
              <w:t>R14 sensing-based resource (re)selection procedure with the following parameters:</w:t>
            </w:r>
            <w:r>
              <w:rPr>
                <w:rFonts w:hint="eastAsia"/>
                <w:iCs/>
                <w:lang w:eastAsia="zh-CN"/>
              </w:rPr>
              <w:t xml:space="preserve"> </w:t>
            </w:r>
          </w:p>
          <w:p w14:paraId="1058C512" w14:textId="620061F8" w:rsidR="007F6E05" w:rsidRPr="007F6E05" w:rsidRDefault="00FA6ABD" w:rsidP="007F6E05">
            <w:pPr>
              <w:widowControl w:val="0"/>
              <w:spacing w:after="0"/>
              <w:rPr>
                <w:iCs/>
                <w:lang w:eastAsia="zh-CN"/>
              </w:rPr>
            </w:pPr>
            <w:r>
              <w:rPr>
                <w:rFonts w:hint="eastAsia"/>
                <w:iCs/>
                <w:lang w:eastAsia="zh-CN"/>
              </w:rPr>
              <w:t>T1=4, T</w:t>
            </w:r>
            <w:r w:rsidR="007F6E05">
              <w:rPr>
                <w:rFonts w:hint="eastAsia"/>
                <w:iCs/>
                <w:lang w:eastAsia="zh-CN"/>
              </w:rPr>
              <w:t xml:space="preserve">2=20, </w:t>
            </w:r>
            <w:r w:rsidR="007F6E05">
              <w:rPr>
                <w:iCs/>
                <w:lang w:eastAsia="zh-CN"/>
              </w:rPr>
              <w:t xml:space="preserve">Cresel=1, </w:t>
            </w:r>
            <w:r w:rsidR="00391D95" w:rsidRPr="00627D68">
              <w:t>probResourceKeep</w:t>
            </w:r>
            <w:r w:rsidR="00391D95">
              <w:t>=0.8</w:t>
            </w:r>
          </w:p>
        </w:tc>
      </w:tr>
      <w:tr w:rsidR="00831113" w:rsidRPr="00BC0892" w14:paraId="19747877" w14:textId="77777777" w:rsidTr="001F16DF">
        <w:trPr>
          <w:jc w:val="center"/>
        </w:trPr>
        <w:tc>
          <w:tcPr>
            <w:tcW w:w="2501" w:type="dxa"/>
            <w:shd w:val="clear" w:color="auto" w:fill="auto"/>
          </w:tcPr>
          <w:p w14:paraId="29E37698" w14:textId="243E2760" w:rsidR="00831113" w:rsidRDefault="00831113" w:rsidP="007F6E05">
            <w:pPr>
              <w:keepNext/>
              <w:keepLines/>
              <w:spacing w:afterLines="50" w:after="120"/>
              <w:rPr>
                <w:lang w:eastAsia="zh-CN"/>
              </w:rPr>
            </w:pPr>
            <w:r>
              <w:rPr>
                <w:rFonts w:hint="eastAsia"/>
                <w:lang w:eastAsia="zh-CN"/>
              </w:rPr>
              <w:t>Detection method of legacy UEs</w:t>
            </w:r>
          </w:p>
        </w:tc>
        <w:tc>
          <w:tcPr>
            <w:tcW w:w="5145" w:type="dxa"/>
            <w:shd w:val="clear" w:color="auto" w:fill="auto"/>
          </w:tcPr>
          <w:p w14:paraId="16496A01" w14:textId="7F7965EA" w:rsidR="00831113" w:rsidRPr="00831113" w:rsidRDefault="00831113" w:rsidP="007F6E05">
            <w:pPr>
              <w:widowControl w:val="0"/>
              <w:spacing w:after="0"/>
              <w:rPr>
                <w:rFonts w:eastAsia="MS Mincho"/>
                <w:iCs/>
                <w:lang w:eastAsia="ja-JP"/>
              </w:rPr>
            </w:pPr>
            <w:r>
              <w:rPr>
                <w:rFonts w:eastAsia="MS Mincho"/>
                <w:iCs/>
                <w:lang w:eastAsia="ja-JP"/>
              </w:rPr>
              <w:t>MMSE-MRC</w:t>
            </w:r>
          </w:p>
        </w:tc>
      </w:tr>
    </w:tbl>
    <w:p w14:paraId="419AFC44" w14:textId="77777777" w:rsidR="009938B1" w:rsidRPr="009938B1" w:rsidRDefault="009938B1" w:rsidP="009938B1">
      <w:pPr>
        <w:spacing w:before="120"/>
        <w:jc w:val="center"/>
      </w:pPr>
    </w:p>
    <w:sectPr w:rsidR="009938B1" w:rsidRPr="009938B1"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11FDC" w14:textId="77777777" w:rsidR="00E50A9C" w:rsidRDefault="00E50A9C">
      <w:r>
        <w:separator/>
      </w:r>
    </w:p>
  </w:endnote>
  <w:endnote w:type="continuationSeparator" w:id="0">
    <w:p w14:paraId="33DC2A22" w14:textId="77777777" w:rsidR="00E50A9C" w:rsidRDefault="00E5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panose1 w:val="020B0504040602060303"/>
    <w:charset w:val="00"/>
    <w:family w:val="swiss"/>
    <w:pitch w:val="variable"/>
    <w:sig w:usb0="A00002FF" w:usb1="700078FB" w:usb2="00010000" w:usb3="00000000" w:csb0="0000019F"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13815" w14:textId="77777777" w:rsidR="00E50A9C" w:rsidRDefault="00E50A9C">
      <w:r>
        <w:separator/>
      </w:r>
    </w:p>
  </w:footnote>
  <w:footnote w:type="continuationSeparator" w:id="0">
    <w:p w14:paraId="419AB1C8" w14:textId="77777777" w:rsidR="00E50A9C" w:rsidRDefault="00E50A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37099"/>
    <w:multiLevelType w:val="hybridMultilevel"/>
    <w:tmpl w:val="04A22FC4"/>
    <w:lvl w:ilvl="0" w:tplc="3612AA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E9655B"/>
    <w:multiLevelType w:val="hybridMultilevel"/>
    <w:tmpl w:val="258A9962"/>
    <w:lvl w:ilvl="0" w:tplc="9308450E">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343118"/>
    <w:multiLevelType w:val="hybridMultilevel"/>
    <w:tmpl w:val="62ACE1F4"/>
    <w:lvl w:ilvl="0" w:tplc="640A31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1C45CB"/>
    <w:multiLevelType w:val="hybridMultilevel"/>
    <w:tmpl w:val="3250B448"/>
    <w:lvl w:ilvl="0" w:tplc="B6F201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331B4B"/>
    <w:multiLevelType w:val="hybridMultilevel"/>
    <w:tmpl w:val="B296D160"/>
    <w:lvl w:ilvl="0" w:tplc="D07223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B97ADE"/>
    <w:multiLevelType w:val="hybridMultilevel"/>
    <w:tmpl w:val="4C245026"/>
    <w:lvl w:ilvl="0" w:tplc="7040A2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0622DD"/>
    <w:multiLevelType w:val="hybridMultilevel"/>
    <w:tmpl w:val="5E8C7F38"/>
    <w:lvl w:ilvl="0" w:tplc="01A098C0">
      <w:start w:val="1"/>
      <w:numFmt w:val="bullet"/>
      <w:lvlText w:val="•"/>
      <w:lvlJc w:val="left"/>
      <w:pPr>
        <w:tabs>
          <w:tab w:val="num" w:pos="720"/>
        </w:tabs>
        <w:ind w:left="720" w:hanging="360"/>
      </w:pPr>
      <w:rPr>
        <w:rFonts w:ascii="Arial" w:hAnsi="Arial" w:hint="default"/>
      </w:rPr>
    </w:lvl>
    <w:lvl w:ilvl="1" w:tplc="747AFDC8">
      <w:numFmt w:val="bullet"/>
      <w:lvlText w:val="–"/>
      <w:lvlJc w:val="left"/>
      <w:pPr>
        <w:tabs>
          <w:tab w:val="num" w:pos="1440"/>
        </w:tabs>
        <w:ind w:left="1440" w:hanging="360"/>
      </w:pPr>
      <w:rPr>
        <w:rFonts w:ascii="Arial" w:hAnsi="Arial" w:hint="default"/>
      </w:rPr>
    </w:lvl>
    <w:lvl w:ilvl="2" w:tplc="7172BCB4">
      <w:numFmt w:val="bullet"/>
      <w:lvlText w:val="•"/>
      <w:lvlJc w:val="left"/>
      <w:pPr>
        <w:tabs>
          <w:tab w:val="num" w:pos="2160"/>
        </w:tabs>
        <w:ind w:left="2160" w:hanging="360"/>
      </w:pPr>
      <w:rPr>
        <w:rFonts w:ascii="Arial" w:hAnsi="Arial" w:hint="default"/>
      </w:rPr>
    </w:lvl>
    <w:lvl w:ilvl="3" w:tplc="CCAEE1C8" w:tentative="1">
      <w:start w:val="1"/>
      <w:numFmt w:val="bullet"/>
      <w:lvlText w:val="•"/>
      <w:lvlJc w:val="left"/>
      <w:pPr>
        <w:tabs>
          <w:tab w:val="num" w:pos="2880"/>
        </w:tabs>
        <w:ind w:left="2880" w:hanging="360"/>
      </w:pPr>
      <w:rPr>
        <w:rFonts w:ascii="Arial" w:hAnsi="Arial" w:hint="default"/>
      </w:rPr>
    </w:lvl>
    <w:lvl w:ilvl="4" w:tplc="306269C6" w:tentative="1">
      <w:start w:val="1"/>
      <w:numFmt w:val="bullet"/>
      <w:lvlText w:val="•"/>
      <w:lvlJc w:val="left"/>
      <w:pPr>
        <w:tabs>
          <w:tab w:val="num" w:pos="3600"/>
        </w:tabs>
        <w:ind w:left="3600" w:hanging="360"/>
      </w:pPr>
      <w:rPr>
        <w:rFonts w:ascii="Arial" w:hAnsi="Arial" w:hint="default"/>
      </w:rPr>
    </w:lvl>
    <w:lvl w:ilvl="5" w:tplc="71EE1D98" w:tentative="1">
      <w:start w:val="1"/>
      <w:numFmt w:val="bullet"/>
      <w:lvlText w:val="•"/>
      <w:lvlJc w:val="left"/>
      <w:pPr>
        <w:tabs>
          <w:tab w:val="num" w:pos="4320"/>
        </w:tabs>
        <w:ind w:left="4320" w:hanging="360"/>
      </w:pPr>
      <w:rPr>
        <w:rFonts w:ascii="Arial" w:hAnsi="Arial" w:hint="default"/>
      </w:rPr>
    </w:lvl>
    <w:lvl w:ilvl="6" w:tplc="C88E6ED8" w:tentative="1">
      <w:start w:val="1"/>
      <w:numFmt w:val="bullet"/>
      <w:lvlText w:val="•"/>
      <w:lvlJc w:val="left"/>
      <w:pPr>
        <w:tabs>
          <w:tab w:val="num" w:pos="5040"/>
        </w:tabs>
        <w:ind w:left="5040" w:hanging="360"/>
      </w:pPr>
      <w:rPr>
        <w:rFonts w:ascii="Arial" w:hAnsi="Arial" w:hint="default"/>
      </w:rPr>
    </w:lvl>
    <w:lvl w:ilvl="7" w:tplc="CC124B28" w:tentative="1">
      <w:start w:val="1"/>
      <w:numFmt w:val="bullet"/>
      <w:lvlText w:val="•"/>
      <w:lvlJc w:val="left"/>
      <w:pPr>
        <w:tabs>
          <w:tab w:val="num" w:pos="5760"/>
        </w:tabs>
        <w:ind w:left="5760" w:hanging="360"/>
      </w:pPr>
      <w:rPr>
        <w:rFonts w:ascii="Arial" w:hAnsi="Arial" w:hint="default"/>
      </w:rPr>
    </w:lvl>
    <w:lvl w:ilvl="8" w:tplc="B93233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512BA2"/>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961E7F"/>
    <w:multiLevelType w:val="hybridMultilevel"/>
    <w:tmpl w:val="7BE8E6C6"/>
    <w:lvl w:ilvl="0" w:tplc="4A9E1F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465953"/>
    <w:multiLevelType w:val="hybridMultilevel"/>
    <w:tmpl w:val="682CC9F0"/>
    <w:lvl w:ilvl="0" w:tplc="906C1A2A">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954443"/>
    <w:multiLevelType w:val="multilevel"/>
    <w:tmpl w:val="0D386B32"/>
    <w:lvl w:ilvl="0">
      <w:start w:val="1"/>
      <w:numFmt w:val="decimal"/>
      <w:lvlText w:val="[%1]"/>
      <w:lvlJc w:val="left"/>
      <w:pPr>
        <w:tabs>
          <w:tab w:val="num" w:pos="360"/>
        </w:tabs>
        <w:ind w:left="357" w:hanging="357"/>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73E40"/>
    <w:multiLevelType w:val="hybridMultilevel"/>
    <w:tmpl w:val="C786FFD6"/>
    <w:lvl w:ilvl="0" w:tplc="752C87D4">
      <w:start w:val="1"/>
      <w:numFmt w:val="bullet"/>
      <w:lvlText w:val="•"/>
      <w:lvlJc w:val="left"/>
      <w:pPr>
        <w:tabs>
          <w:tab w:val="num" w:pos="360"/>
        </w:tabs>
        <w:ind w:left="360" w:hanging="360"/>
      </w:pPr>
      <w:rPr>
        <w:rFonts w:ascii="Arial" w:hAnsi="Arial" w:hint="default"/>
      </w:rPr>
    </w:lvl>
    <w:lvl w:ilvl="1" w:tplc="3530ED92">
      <w:numFmt w:val="bullet"/>
      <w:lvlText w:val="–"/>
      <w:lvlJc w:val="left"/>
      <w:pPr>
        <w:tabs>
          <w:tab w:val="num" w:pos="1080"/>
        </w:tabs>
        <w:ind w:left="1080" w:hanging="360"/>
      </w:pPr>
      <w:rPr>
        <w:rFonts w:ascii="Arial" w:hAnsi="Arial" w:hint="default"/>
      </w:rPr>
    </w:lvl>
    <w:lvl w:ilvl="2" w:tplc="BB3A501A">
      <w:start w:val="1"/>
      <w:numFmt w:val="bullet"/>
      <w:lvlText w:val="•"/>
      <w:lvlJc w:val="left"/>
      <w:pPr>
        <w:tabs>
          <w:tab w:val="num" w:pos="1800"/>
        </w:tabs>
        <w:ind w:left="1800" w:hanging="360"/>
      </w:pPr>
      <w:rPr>
        <w:rFonts w:ascii="Arial" w:hAnsi="Arial" w:hint="default"/>
      </w:rPr>
    </w:lvl>
    <w:lvl w:ilvl="3" w:tplc="59A68F38" w:tentative="1">
      <w:start w:val="1"/>
      <w:numFmt w:val="bullet"/>
      <w:lvlText w:val="•"/>
      <w:lvlJc w:val="left"/>
      <w:pPr>
        <w:tabs>
          <w:tab w:val="num" w:pos="2520"/>
        </w:tabs>
        <w:ind w:left="2520" w:hanging="360"/>
      </w:pPr>
      <w:rPr>
        <w:rFonts w:ascii="Arial" w:hAnsi="Arial" w:hint="default"/>
      </w:rPr>
    </w:lvl>
    <w:lvl w:ilvl="4" w:tplc="CD68B4FE" w:tentative="1">
      <w:start w:val="1"/>
      <w:numFmt w:val="bullet"/>
      <w:lvlText w:val="•"/>
      <w:lvlJc w:val="left"/>
      <w:pPr>
        <w:tabs>
          <w:tab w:val="num" w:pos="3240"/>
        </w:tabs>
        <w:ind w:left="3240" w:hanging="360"/>
      </w:pPr>
      <w:rPr>
        <w:rFonts w:ascii="Arial" w:hAnsi="Arial" w:hint="default"/>
      </w:rPr>
    </w:lvl>
    <w:lvl w:ilvl="5" w:tplc="09AC630E" w:tentative="1">
      <w:start w:val="1"/>
      <w:numFmt w:val="bullet"/>
      <w:lvlText w:val="•"/>
      <w:lvlJc w:val="left"/>
      <w:pPr>
        <w:tabs>
          <w:tab w:val="num" w:pos="3960"/>
        </w:tabs>
        <w:ind w:left="3960" w:hanging="360"/>
      </w:pPr>
      <w:rPr>
        <w:rFonts w:ascii="Arial" w:hAnsi="Arial" w:hint="default"/>
      </w:rPr>
    </w:lvl>
    <w:lvl w:ilvl="6" w:tplc="831AF21C" w:tentative="1">
      <w:start w:val="1"/>
      <w:numFmt w:val="bullet"/>
      <w:lvlText w:val="•"/>
      <w:lvlJc w:val="left"/>
      <w:pPr>
        <w:tabs>
          <w:tab w:val="num" w:pos="4680"/>
        </w:tabs>
        <w:ind w:left="4680" w:hanging="360"/>
      </w:pPr>
      <w:rPr>
        <w:rFonts w:ascii="Arial" w:hAnsi="Arial" w:hint="default"/>
      </w:rPr>
    </w:lvl>
    <w:lvl w:ilvl="7" w:tplc="9CE0ABFE" w:tentative="1">
      <w:start w:val="1"/>
      <w:numFmt w:val="bullet"/>
      <w:lvlText w:val="•"/>
      <w:lvlJc w:val="left"/>
      <w:pPr>
        <w:tabs>
          <w:tab w:val="num" w:pos="5400"/>
        </w:tabs>
        <w:ind w:left="5400" w:hanging="360"/>
      </w:pPr>
      <w:rPr>
        <w:rFonts w:ascii="Arial" w:hAnsi="Arial" w:hint="default"/>
      </w:rPr>
    </w:lvl>
    <w:lvl w:ilvl="8" w:tplc="AD5063F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75952BB"/>
    <w:multiLevelType w:val="hybridMultilevel"/>
    <w:tmpl w:val="0AA01218"/>
    <w:lvl w:ilvl="0" w:tplc="33EAEA8A">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10"/>
  </w:num>
  <w:num w:numId="7">
    <w:abstractNumId w:val="15"/>
  </w:num>
  <w:num w:numId="8">
    <w:abstractNumId w:val="23"/>
  </w:num>
  <w:num w:numId="9">
    <w:abstractNumId w:val="2"/>
  </w:num>
  <w:num w:numId="10">
    <w:abstractNumId w:val="5"/>
  </w:num>
  <w:num w:numId="11">
    <w:abstractNumId w:val="12"/>
  </w:num>
  <w:num w:numId="12">
    <w:abstractNumId w:val="8"/>
  </w:num>
  <w:num w:numId="13">
    <w:abstractNumId w:val="18"/>
  </w:num>
  <w:num w:numId="14">
    <w:abstractNumId w:val="14"/>
  </w:num>
  <w:num w:numId="15">
    <w:abstractNumId w:val="7"/>
  </w:num>
  <w:num w:numId="16">
    <w:abstractNumId w:val="13"/>
  </w:num>
  <w:num w:numId="17">
    <w:abstractNumId w:val="3"/>
  </w:num>
  <w:num w:numId="18">
    <w:abstractNumId w:val="6"/>
  </w:num>
  <w:num w:numId="19">
    <w:abstractNumId w:val="17"/>
  </w:num>
  <w:num w:numId="20">
    <w:abstractNumId w:val="11"/>
  </w:num>
  <w:num w:numId="21">
    <w:abstractNumId w:val="4"/>
  </w:num>
  <w:num w:numId="22">
    <w:abstractNumId w:val="16"/>
  </w:num>
  <w:num w:numId="23">
    <w:abstractNumId w:val="22"/>
  </w:num>
  <w:num w:numId="24">
    <w:abstractNumId w:val="2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1E8F"/>
    <w:rsid w:val="000024CE"/>
    <w:rsid w:val="000036D5"/>
    <w:rsid w:val="00003C1C"/>
    <w:rsid w:val="00004AE4"/>
    <w:rsid w:val="000058ED"/>
    <w:rsid w:val="000076DB"/>
    <w:rsid w:val="00007ADD"/>
    <w:rsid w:val="000123E5"/>
    <w:rsid w:val="00013068"/>
    <w:rsid w:val="00013E2C"/>
    <w:rsid w:val="00014573"/>
    <w:rsid w:val="00016079"/>
    <w:rsid w:val="00016203"/>
    <w:rsid w:val="0002134D"/>
    <w:rsid w:val="000217CF"/>
    <w:rsid w:val="000222C6"/>
    <w:rsid w:val="000231C1"/>
    <w:rsid w:val="00023867"/>
    <w:rsid w:val="00027EF8"/>
    <w:rsid w:val="00030AFD"/>
    <w:rsid w:val="00033397"/>
    <w:rsid w:val="000342EB"/>
    <w:rsid w:val="00034317"/>
    <w:rsid w:val="00037F38"/>
    <w:rsid w:val="00040095"/>
    <w:rsid w:val="000400CF"/>
    <w:rsid w:val="00040641"/>
    <w:rsid w:val="0004185C"/>
    <w:rsid w:val="00042866"/>
    <w:rsid w:val="00043647"/>
    <w:rsid w:val="000453A2"/>
    <w:rsid w:val="0004748F"/>
    <w:rsid w:val="00050903"/>
    <w:rsid w:val="000517F1"/>
    <w:rsid w:val="00053E89"/>
    <w:rsid w:val="000579A8"/>
    <w:rsid w:val="00060548"/>
    <w:rsid w:val="00060BE6"/>
    <w:rsid w:val="00061EF6"/>
    <w:rsid w:val="00062CF2"/>
    <w:rsid w:val="00062F4C"/>
    <w:rsid w:val="00071BBD"/>
    <w:rsid w:val="00076CC4"/>
    <w:rsid w:val="0007715B"/>
    <w:rsid w:val="00077523"/>
    <w:rsid w:val="00080512"/>
    <w:rsid w:val="000859D6"/>
    <w:rsid w:val="00085CC0"/>
    <w:rsid w:val="00090468"/>
    <w:rsid w:val="0009059B"/>
    <w:rsid w:val="00092ADC"/>
    <w:rsid w:val="00094518"/>
    <w:rsid w:val="00095B45"/>
    <w:rsid w:val="00096193"/>
    <w:rsid w:val="000A3C88"/>
    <w:rsid w:val="000B055F"/>
    <w:rsid w:val="000B1B43"/>
    <w:rsid w:val="000B7BCF"/>
    <w:rsid w:val="000C0129"/>
    <w:rsid w:val="000C15BD"/>
    <w:rsid w:val="000C2A3C"/>
    <w:rsid w:val="000C4901"/>
    <w:rsid w:val="000C522B"/>
    <w:rsid w:val="000C668E"/>
    <w:rsid w:val="000C7751"/>
    <w:rsid w:val="000D2C6D"/>
    <w:rsid w:val="000D34AE"/>
    <w:rsid w:val="000D5724"/>
    <w:rsid w:val="000D58AB"/>
    <w:rsid w:val="000E1E7C"/>
    <w:rsid w:val="000E2155"/>
    <w:rsid w:val="000E706B"/>
    <w:rsid w:val="000F0AD4"/>
    <w:rsid w:val="000F0DA7"/>
    <w:rsid w:val="000F297F"/>
    <w:rsid w:val="000F627C"/>
    <w:rsid w:val="00100A3B"/>
    <w:rsid w:val="00102C0E"/>
    <w:rsid w:val="00102D32"/>
    <w:rsid w:val="0010719E"/>
    <w:rsid w:val="001104F7"/>
    <w:rsid w:val="001108B9"/>
    <w:rsid w:val="00111FF1"/>
    <w:rsid w:val="00112B26"/>
    <w:rsid w:val="00114498"/>
    <w:rsid w:val="00114974"/>
    <w:rsid w:val="00124E9D"/>
    <w:rsid w:val="0012595B"/>
    <w:rsid w:val="0012734B"/>
    <w:rsid w:val="001273B3"/>
    <w:rsid w:val="001276CC"/>
    <w:rsid w:val="00127FA1"/>
    <w:rsid w:val="00133A93"/>
    <w:rsid w:val="001359D9"/>
    <w:rsid w:val="0013678A"/>
    <w:rsid w:val="00147928"/>
    <w:rsid w:val="00157615"/>
    <w:rsid w:val="00160708"/>
    <w:rsid w:val="00160A8C"/>
    <w:rsid w:val="0016379C"/>
    <w:rsid w:val="00163EC5"/>
    <w:rsid w:val="00170D36"/>
    <w:rsid w:val="001715B6"/>
    <w:rsid w:val="00172903"/>
    <w:rsid w:val="001741A0"/>
    <w:rsid w:val="00174D83"/>
    <w:rsid w:val="00175569"/>
    <w:rsid w:val="0017599F"/>
    <w:rsid w:val="001774F5"/>
    <w:rsid w:val="00180C3A"/>
    <w:rsid w:val="00181788"/>
    <w:rsid w:val="001831AA"/>
    <w:rsid w:val="00183E2F"/>
    <w:rsid w:val="001854B5"/>
    <w:rsid w:val="00185861"/>
    <w:rsid w:val="00186199"/>
    <w:rsid w:val="00186F22"/>
    <w:rsid w:val="001873DB"/>
    <w:rsid w:val="00190201"/>
    <w:rsid w:val="0019110F"/>
    <w:rsid w:val="0019229F"/>
    <w:rsid w:val="00193E32"/>
    <w:rsid w:val="00194CD0"/>
    <w:rsid w:val="001958C8"/>
    <w:rsid w:val="001A053A"/>
    <w:rsid w:val="001A054C"/>
    <w:rsid w:val="001A19CA"/>
    <w:rsid w:val="001A1A0A"/>
    <w:rsid w:val="001A5056"/>
    <w:rsid w:val="001A5DFC"/>
    <w:rsid w:val="001A6050"/>
    <w:rsid w:val="001B12C2"/>
    <w:rsid w:val="001B1A55"/>
    <w:rsid w:val="001B49C9"/>
    <w:rsid w:val="001B78C7"/>
    <w:rsid w:val="001C08AF"/>
    <w:rsid w:val="001C0BA0"/>
    <w:rsid w:val="001C23CA"/>
    <w:rsid w:val="001C26F7"/>
    <w:rsid w:val="001C6217"/>
    <w:rsid w:val="001C7D7C"/>
    <w:rsid w:val="001D4903"/>
    <w:rsid w:val="001D4DD9"/>
    <w:rsid w:val="001D56A3"/>
    <w:rsid w:val="001E19A7"/>
    <w:rsid w:val="001E5822"/>
    <w:rsid w:val="001E5F78"/>
    <w:rsid w:val="001E6EDF"/>
    <w:rsid w:val="001F168B"/>
    <w:rsid w:val="001F42AA"/>
    <w:rsid w:val="001F7831"/>
    <w:rsid w:val="00200E0B"/>
    <w:rsid w:val="0020136E"/>
    <w:rsid w:val="002028DC"/>
    <w:rsid w:val="00203A3A"/>
    <w:rsid w:val="00204045"/>
    <w:rsid w:val="002107F7"/>
    <w:rsid w:val="00210EE3"/>
    <w:rsid w:val="002120EC"/>
    <w:rsid w:val="002126CE"/>
    <w:rsid w:val="0021388F"/>
    <w:rsid w:val="00215E70"/>
    <w:rsid w:val="00215EED"/>
    <w:rsid w:val="0021654A"/>
    <w:rsid w:val="00221530"/>
    <w:rsid w:val="002224C6"/>
    <w:rsid w:val="00222816"/>
    <w:rsid w:val="002248B6"/>
    <w:rsid w:val="00225F88"/>
    <w:rsid w:val="0022606D"/>
    <w:rsid w:val="00227B65"/>
    <w:rsid w:val="00231734"/>
    <w:rsid w:val="00233D83"/>
    <w:rsid w:val="00234A2A"/>
    <w:rsid w:val="00241E2D"/>
    <w:rsid w:val="002447FF"/>
    <w:rsid w:val="00244BE7"/>
    <w:rsid w:val="00245303"/>
    <w:rsid w:val="0024554A"/>
    <w:rsid w:val="00245FA4"/>
    <w:rsid w:val="002463F9"/>
    <w:rsid w:val="00247CE3"/>
    <w:rsid w:val="002548FE"/>
    <w:rsid w:val="00254B74"/>
    <w:rsid w:val="00257770"/>
    <w:rsid w:val="00260047"/>
    <w:rsid w:val="002606CA"/>
    <w:rsid w:val="002619CE"/>
    <w:rsid w:val="00264905"/>
    <w:rsid w:val="002650B5"/>
    <w:rsid w:val="0026721D"/>
    <w:rsid w:val="002676D2"/>
    <w:rsid w:val="0027330F"/>
    <w:rsid w:val="002747EC"/>
    <w:rsid w:val="00274835"/>
    <w:rsid w:val="00275196"/>
    <w:rsid w:val="00275416"/>
    <w:rsid w:val="00275FEF"/>
    <w:rsid w:val="002766BB"/>
    <w:rsid w:val="002773C2"/>
    <w:rsid w:val="002802B5"/>
    <w:rsid w:val="00280AD8"/>
    <w:rsid w:val="002854B1"/>
    <w:rsid w:val="002855BF"/>
    <w:rsid w:val="00285757"/>
    <w:rsid w:val="00286549"/>
    <w:rsid w:val="00293E77"/>
    <w:rsid w:val="0029756E"/>
    <w:rsid w:val="002A15A0"/>
    <w:rsid w:val="002A2911"/>
    <w:rsid w:val="002A2BD3"/>
    <w:rsid w:val="002A65D9"/>
    <w:rsid w:val="002A7A42"/>
    <w:rsid w:val="002B0F0F"/>
    <w:rsid w:val="002B2184"/>
    <w:rsid w:val="002B322E"/>
    <w:rsid w:val="002B3C52"/>
    <w:rsid w:val="002B548A"/>
    <w:rsid w:val="002B5769"/>
    <w:rsid w:val="002B5ECC"/>
    <w:rsid w:val="002B793F"/>
    <w:rsid w:val="002C0E3C"/>
    <w:rsid w:val="002C348F"/>
    <w:rsid w:val="002C4A64"/>
    <w:rsid w:val="002C55BD"/>
    <w:rsid w:val="002C7594"/>
    <w:rsid w:val="002D094F"/>
    <w:rsid w:val="002D266C"/>
    <w:rsid w:val="002D2A86"/>
    <w:rsid w:val="002D2BAC"/>
    <w:rsid w:val="002D3FFC"/>
    <w:rsid w:val="002D58B1"/>
    <w:rsid w:val="002D69FD"/>
    <w:rsid w:val="002D6E47"/>
    <w:rsid w:val="002D7C22"/>
    <w:rsid w:val="002E0158"/>
    <w:rsid w:val="002E0383"/>
    <w:rsid w:val="002E1628"/>
    <w:rsid w:val="002E29D4"/>
    <w:rsid w:val="002E3103"/>
    <w:rsid w:val="002E4086"/>
    <w:rsid w:val="002E5157"/>
    <w:rsid w:val="002E5B05"/>
    <w:rsid w:val="002E7F96"/>
    <w:rsid w:val="002F0D22"/>
    <w:rsid w:val="002F2609"/>
    <w:rsid w:val="002F32FC"/>
    <w:rsid w:val="002F666A"/>
    <w:rsid w:val="0030035F"/>
    <w:rsid w:val="00302A20"/>
    <w:rsid w:val="0030709E"/>
    <w:rsid w:val="003079DF"/>
    <w:rsid w:val="00310EBA"/>
    <w:rsid w:val="00312303"/>
    <w:rsid w:val="00313FB0"/>
    <w:rsid w:val="0031453C"/>
    <w:rsid w:val="0031498C"/>
    <w:rsid w:val="003172DC"/>
    <w:rsid w:val="003208E0"/>
    <w:rsid w:val="00323F33"/>
    <w:rsid w:val="00324665"/>
    <w:rsid w:val="0032571B"/>
    <w:rsid w:val="0032591A"/>
    <w:rsid w:val="00326069"/>
    <w:rsid w:val="00327159"/>
    <w:rsid w:val="00327269"/>
    <w:rsid w:val="00331B76"/>
    <w:rsid w:val="00334B39"/>
    <w:rsid w:val="00334ED1"/>
    <w:rsid w:val="003461EC"/>
    <w:rsid w:val="00346ACF"/>
    <w:rsid w:val="0035016D"/>
    <w:rsid w:val="0035321F"/>
    <w:rsid w:val="0035360B"/>
    <w:rsid w:val="0035462D"/>
    <w:rsid w:val="00354FD3"/>
    <w:rsid w:val="00364CDF"/>
    <w:rsid w:val="00371E4F"/>
    <w:rsid w:val="00390B7A"/>
    <w:rsid w:val="00391D95"/>
    <w:rsid w:val="003A04AD"/>
    <w:rsid w:val="003A7A92"/>
    <w:rsid w:val="003B008F"/>
    <w:rsid w:val="003B1884"/>
    <w:rsid w:val="003B25E0"/>
    <w:rsid w:val="003B39F7"/>
    <w:rsid w:val="003B3B30"/>
    <w:rsid w:val="003B40AD"/>
    <w:rsid w:val="003B500D"/>
    <w:rsid w:val="003B5DFC"/>
    <w:rsid w:val="003B6EEB"/>
    <w:rsid w:val="003C28B3"/>
    <w:rsid w:val="003C3093"/>
    <w:rsid w:val="003C3101"/>
    <w:rsid w:val="003C414F"/>
    <w:rsid w:val="003C4E37"/>
    <w:rsid w:val="003C7666"/>
    <w:rsid w:val="003D14BD"/>
    <w:rsid w:val="003D31D6"/>
    <w:rsid w:val="003D46DA"/>
    <w:rsid w:val="003D4796"/>
    <w:rsid w:val="003D52A6"/>
    <w:rsid w:val="003D5A55"/>
    <w:rsid w:val="003D609E"/>
    <w:rsid w:val="003D6FC4"/>
    <w:rsid w:val="003D75C9"/>
    <w:rsid w:val="003E061F"/>
    <w:rsid w:val="003E0DFC"/>
    <w:rsid w:val="003E16BE"/>
    <w:rsid w:val="003E1BEA"/>
    <w:rsid w:val="003E2E1F"/>
    <w:rsid w:val="003E35DF"/>
    <w:rsid w:val="003E35EE"/>
    <w:rsid w:val="003E7A66"/>
    <w:rsid w:val="003F129B"/>
    <w:rsid w:val="003F1888"/>
    <w:rsid w:val="003F4326"/>
    <w:rsid w:val="003F5965"/>
    <w:rsid w:val="003F6C84"/>
    <w:rsid w:val="00401855"/>
    <w:rsid w:val="00401A89"/>
    <w:rsid w:val="00403917"/>
    <w:rsid w:val="00405FC6"/>
    <w:rsid w:val="0040681A"/>
    <w:rsid w:val="00406D4E"/>
    <w:rsid w:val="0040795C"/>
    <w:rsid w:val="00411EC2"/>
    <w:rsid w:val="0041322E"/>
    <w:rsid w:val="004147F3"/>
    <w:rsid w:val="00415A54"/>
    <w:rsid w:val="00420573"/>
    <w:rsid w:val="00423E1D"/>
    <w:rsid w:val="004265DE"/>
    <w:rsid w:val="00426CB9"/>
    <w:rsid w:val="0042720A"/>
    <w:rsid w:val="00430ECC"/>
    <w:rsid w:val="00432B51"/>
    <w:rsid w:val="0043507F"/>
    <w:rsid w:val="00436C8E"/>
    <w:rsid w:val="004415BE"/>
    <w:rsid w:val="004436EB"/>
    <w:rsid w:val="00444538"/>
    <w:rsid w:val="004468B8"/>
    <w:rsid w:val="00446A56"/>
    <w:rsid w:val="0044724E"/>
    <w:rsid w:val="004503F8"/>
    <w:rsid w:val="0045096D"/>
    <w:rsid w:val="00455351"/>
    <w:rsid w:val="00456D8E"/>
    <w:rsid w:val="00457E55"/>
    <w:rsid w:val="00462283"/>
    <w:rsid w:val="004640EC"/>
    <w:rsid w:val="0046457A"/>
    <w:rsid w:val="00465833"/>
    <w:rsid w:val="00472AD1"/>
    <w:rsid w:val="00474F96"/>
    <w:rsid w:val="00475A6C"/>
    <w:rsid w:val="00477455"/>
    <w:rsid w:val="004777DB"/>
    <w:rsid w:val="00483D76"/>
    <w:rsid w:val="00494108"/>
    <w:rsid w:val="004959FE"/>
    <w:rsid w:val="004B018B"/>
    <w:rsid w:val="004B33D5"/>
    <w:rsid w:val="004B4005"/>
    <w:rsid w:val="004B4358"/>
    <w:rsid w:val="004B4378"/>
    <w:rsid w:val="004B5016"/>
    <w:rsid w:val="004B59B3"/>
    <w:rsid w:val="004B75D2"/>
    <w:rsid w:val="004C01B7"/>
    <w:rsid w:val="004C105C"/>
    <w:rsid w:val="004C1FDA"/>
    <w:rsid w:val="004C7A47"/>
    <w:rsid w:val="004D3578"/>
    <w:rsid w:val="004D380D"/>
    <w:rsid w:val="004D4313"/>
    <w:rsid w:val="004D60F5"/>
    <w:rsid w:val="004D67C6"/>
    <w:rsid w:val="004D7A33"/>
    <w:rsid w:val="004E0492"/>
    <w:rsid w:val="004E0496"/>
    <w:rsid w:val="004E08A8"/>
    <w:rsid w:val="004E213A"/>
    <w:rsid w:val="004E2357"/>
    <w:rsid w:val="004E26A1"/>
    <w:rsid w:val="004E6355"/>
    <w:rsid w:val="004E6EEA"/>
    <w:rsid w:val="004F7C49"/>
    <w:rsid w:val="00501D26"/>
    <w:rsid w:val="0050248C"/>
    <w:rsid w:val="00503130"/>
    <w:rsid w:val="00503171"/>
    <w:rsid w:val="00503906"/>
    <w:rsid w:val="00503AD5"/>
    <w:rsid w:val="00505F89"/>
    <w:rsid w:val="00506928"/>
    <w:rsid w:val="00510BD8"/>
    <w:rsid w:val="00510C2E"/>
    <w:rsid w:val="00510E01"/>
    <w:rsid w:val="0051119B"/>
    <w:rsid w:val="00512AF2"/>
    <w:rsid w:val="00514158"/>
    <w:rsid w:val="00516707"/>
    <w:rsid w:val="005215DD"/>
    <w:rsid w:val="00525374"/>
    <w:rsid w:val="00530722"/>
    <w:rsid w:val="00530D12"/>
    <w:rsid w:val="005333DA"/>
    <w:rsid w:val="00534DA0"/>
    <w:rsid w:val="00535BDE"/>
    <w:rsid w:val="00535DD1"/>
    <w:rsid w:val="00537E71"/>
    <w:rsid w:val="00541000"/>
    <w:rsid w:val="0054204C"/>
    <w:rsid w:val="00542CD5"/>
    <w:rsid w:val="00543E6C"/>
    <w:rsid w:val="005465BA"/>
    <w:rsid w:val="0054727A"/>
    <w:rsid w:val="00552AD2"/>
    <w:rsid w:val="00552FF8"/>
    <w:rsid w:val="0055340A"/>
    <w:rsid w:val="005559F0"/>
    <w:rsid w:val="00556390"/>
    <w:rsid w:val="00556B66"/>
    <w:rsid w:val="00557397"/>
    <w:rsid w:val="00557533"/>
    <w:rsid w:val="00557BA1"/>
    <w:rsid w:val="0056022F"/>
    <w:rsid w:val="00560328"/>
    <w:rsid w:val="00560A8F"/>
    <w:rsid w:val="005610E0"/>
    <w:rsid w:val="00563435"/>
    <w:rsid w:val="00563D16"/>
    <w:rsid w:val="00565087"/>
    <w:rsid w:val="0056573F"/>
    <w:rsid w:val="005667A5"/>
    <w:rsid w:val="005722B5"/>
    <w:rsid w:val="005815F8"/>
    <w:rsid w:val="00585104"/>
    <w:rsid w:val="00587E16"/>
    <w:rsid w:val="00592357"/>
    <w:rsid w:val="005946E0"/>
    <w:rsid w:val="005A0D0C"/>
    <w:rsid w:val="005A4397"/>
    <w:rsid w:val="005A749D"/>
    <w:rsid w:val="005B3CEC"/>
    <w:rsid w:val="005B3F79"/>
    <w:rsid w:val="005B571D"/>
    <w:rsid w:val="005B657A"/>
    <w:rsid w:val="005B79C5"/>
    <w:rsid w:val="005C140D"/>
    <w:rsid w:val="005C39C2"/>
    <w:rsid w:val="005C3D9C"/>
    <w:rsid w:val="005C4BA1"/>
    <w:rsid w:val="005C4DA3"/>
    <w:rsid w:val="005C6FAF"/>
    <w:rsid w:val="005C7C29"/>
    <w:rsid w:val="005D193C"/>
    <w:rsid w:val="005D3778"/>
    <w:rsid w:val="005D5CB5"/>
    <w:rsid w:val="005D5E4C"/>
    <w:rsid w:val="005D64C4"/>
    <w:rsid w:val="005E1D14"/>
    <w:rsid w:val="005E29B9"/>
    <w:rsid w:val="005E2C3C"/>
    <w:rsid w:val="005E42E4"/>
    <w:rsid w:val="005E79BD"/>
    <w:rsid w:val="005F211A"/>
    <w:rsid w:val="005F22DA"/>
    <w:rsid w:val="005F477A"/>
    <w:rsid w:val="005F4D93"/>
    <w:rsid w:val="005F6B50"/>
    <w:rsid w:val="006003D0"/>
    <w:rsid w:val="006018C3"/>
    <w:rsid w:val="00601CDA"/>
    <w:rsid w:val="00605DB6"/>
    <w:rsid w:val="006108E2"/>
    <w:rsid w:val="00610E71"/>
    <w:rsid w:val="00611566"/>
    <w:rsid w:val="00611D8A"/>
    <w:rsid w:val="00611FCE"/>
    <w:rsid w:val="00613E74"/>
    <w:rsid w:val="00614A68"/>
    <w:rsid w:val="00614B35"/>
    <w:rsid w:val="00616B4D"/>
    <w:rsid w:val="006177CB"/>
    <w:rsid w:val="00620212"/>
    <w:rsid w:val="006251B9"/>
    <w:rsid w:val="006260C3"/>
    <w:rsid w:val="00627E40"/>
    <w:rsid w:val="00635A48"/>
    <w:rsid w:val="00635D4E"/>
    <w:rsid w:val="00635EEC"/>
    <w:rsid w:val="00636B45"/>
    <w:rsid w:val="00641D6F"/>
    <w:rsid w:val="00641ED1"/>
    <w:rsid w:val="00642D4F"/>
    <w:rsid w:val="00643D78"/>
    <w:rsid w:val="00644741"/>
    <w:rsid w:val="006453F1"/>
    <w:rsid w:val="00646B9E"/>
    <w:rsid w:val="00646D99"/>
    <w:rsid w:val="00647E3C"/>
    <w:rsid w:val="006500D1"/>
    <w:rsid w:val="0065130C"/>
    <w:rsid w:val="00651523"/>
    <w:rsid w:val="006517D0"/>
    <w:rsid w:val="00651AE2"/>
    <w:rsid w:val="00653F78"/>
    <w:rsid w:val="006544B1"/>
    <w:rsid w:val="006551D1"/>
    <w:rsid w:val="006562B0"/>
    <w:rsid w:val="00656910"/>
    <w:rsid w:val="006572F9"/>
    <w:rsid w:val="00661139"/>
    <w:rsid w:val="00662D63"/>
    <w:rsid w:val="00664403"/>
    <w:rsid w:val="00665371"/>
    <w:rsid w:val="00666139"/>
    <w:rsid w:val="00672041"/>
    <w:rsid w:val="00673BB7"/>
    <w:rsid w:val="006751C9"/>
    <w:rsid w:val="00676DFE"/>
    <w:rsid w:val="00677677"/>
    <w:rsid w:val="0068131F"/>
    <w:rsid w:val="00681322"/>
    <w:rsid w:val="00686190"/>
    <w:rsid w:val="00686D52"/>
    <w:rsid w:val="00687048"/>
    <w:rsid w:val="00691F80"/>
    <w:rsid w:val="00693730"/>
    <w:rsid w:val="00695B28"/>
    <w:rsid w:val="00695C0D"/>
    <w:rsid w:val="006A0568"/>
    <w:rsid w:val="006A22FF"/>
    <w:rsid w:val="006A472D"/>
    <w:rsid w:val="006A4B36"/>
    <w:rsid w:val="006A6CF6"/>
    <w:rsid w:val="006B06D1"/>
    <w:rsid w:val="006B2EAD"/>
    <w:rsid w:val="006B409A"/>
    <w:rsid w:val="006B4A0C"/>
    <w:rsid w:val="006C02C9"/>
    <w:rsid w:val="006C056C"/>
    <w:rsid w:val="006C0C45"/>
    <w:rsid w:val="006C4DBE"/>
    <w:rsid w:val="006C66D8"/>
    <w:rsid w:val="006C72E4"/>
    <w:rsid w:val="006C7DE8"/>
    <w:rsid w:val="006D08E1"/>
    <w:rsid w:val="006D1E24"/>
    <w:rsid w:val="006D3316"/>
    <w:rsid w:val="006D4290"/>
    <w:rsid w:val="006D5D14"/>
    <w:rsid w:val="006E184D"/>
    <w:rsid w:val="006E1EE1"/>
    <w:rsid w:val="006E2A4D"/>
    <w:rsid w:val="006E2CE7"/>
    <w:rsid w:val="006E317B"/>
    <w:rsid w:val="006E439E"/>
    <w:rsid w:val="006E5C12"/>
    <w:rsid w:val="006E7655"/>
    <w:rsid w:val="006E7875"/>
    <w:rsid w:val="006F1495"/>
    <w:rsid w:val="006F176F"/>
    <w:rsid w:val="006F22D5"/>
    <w:rsid w:val="006F2F12"/>
    <w:rsid w:val="006F6A2C"/>
    <w:rsid w:val="00702A51"/>
    <w:rsid w:val="0070552E"/>
    <w:rsid w:val="00712C73"/>
    <w:rsid w:val="00713380"/>
    <w:rsid w:val="00713C64"/>
    <w:rsid w:val="00715FDE"/>
    <w:rsid w:val="00717954"/>
    <w:rsid w:val="00722009"/>
    <w:rsid w:val="00723699"/>
    <w:rsid w:val="00724F7F"/>
    <w:rsid w:val="00726AF2"/>
    <w:rsid w:val="007305E6"/>
    <w:rsid w:val="007338C5"/>
    <w:rsid w:val="007339EE"/>
    <w:rsid w:val="00734A5B"/>
    <w:rsid w:val="00735ECA"/>
    <w:rsid w:val="00736AA9"/>
    <w:rsid w:val="00736E37"/>
    <w:rsid w:val="00744E18"/>
    <w:rsid w:val="00744E76"/>
    <w:rsid w:val="00746BBB"/>
    <w:rsid w:val="00747DEE"/>
    <w:rsid w:val="00752BAC"/>
    <w:rsid w:val="00757CC7"/>
    <w:rsid w:val="00757D40"/>
    <w:rsid w:val="0076010F"/>
    <w:rsid w:val="00761FE4"/>
    <w:rsid w:val="0076366A"/>
    <w:rsid w:val="00765064"/>
    <w:rsid w:val="00765BF6"/>
    <w:rsid w:val="00772F88"/>
    <w:rsid w:val="00773B0E"/>
    <w:rsid w:val="0077597B"/>
    <w:rsid w:val="00781F0F"/>
    <w:rsid w:val="0078727C"/>
    <w:rsid w:val="0079049D"/>
    <w:rsid w:val="007A3154"/>
    <w:rsid w:val="007A3390"/>
    <w:rsid w:val="007A5A70"/>
    <w:rsid w:val="007A7430"/>
    <w:rsid w:val="007B18D8"/>
    <w:rsid w:val="007B481B"/>
    <w:rsid w:val="007B7E4B"/>
    <w:rsid w:val="007C05B8"/>
    <w:rsid w:val="007C095F"/>
    <w:rsid w:val="007C3793"/>
    <w:rsid w:val="007C634F"/>
    <w:rsid w:val="007C6928"/>
    <w:rsid w:val="007D049F"/>
    <w:rsid w:val="007D0CE7"/>
    <w:rsid w:val="007D407E"/>
    <w:rsid w:val="007D5507"/>
    <w:rsid w:val="007D7900"/>
    <w:rsid w:val="007E2384"/>
    <w:rsid w:val="007E3DC6"/>
    <w:rsid w:val="007E45BF"/>
    <w:rsid w:val="007E4BD5"/>
    <w:rsid w:val="007E4FE3"/>
    <w:rsid w:val="007E5DCD"/>
    <w:rsid w:val="007F6B24"/>
    <w:rsid w:val="007F6E05"/>
    <w:rsid w:val="007F7952"/>
    <w:rsid w:val="00801C37"/>
    <w:rsid w:val="008028A4"/>
    <w:rsid w:val="00803D6A"/>
    <w:rsid w:val="00812735"/>
    <w:rsid w:val="00812CF3"/>
    <w:rsid w:val="00814B12"/>
    <w:rsid w:val="00816205"/>
    <w:rsid w:val="00816876"/>
    <w:rsid w:val="0082018A"/>
    <w:rsid w:val="00821BF3"/>
    <w:rsid w:val="00822AF8"/>
    <w:rsid w:val="00823A80"/>
    <w:rsid w:val="00823B90"/>
    <w:rsid w:val="00827570"/>
    <w:rsid w:val="00831113"/>
    <w:rsid w:val="0083206D"/>
    <w:rsid w:val="00832A32"/>
    <w:rsid w:val="008332DF"/>
    <w:rsid w:val="00834822"/>
    <w:rsid w:val="00834B83"/>
    <w:rsid w:val="00837927"/>
    <w:rsid w:val="0084236D"/>
    <w:rsid w:val="0084571B"/>
    <w:rsid w:val="00847D51"/>
    <w:rsid w:val="008501B3"/>
    <w:rsid w:val="008503BF"/>
    <w:rsid w:val="0085327E"/>
    <w:rsid w:val="00853DE9"/>
    <w:rsid w:val="00854EF7"/>
    <w:rsid w:val="0085622F"/>
    <w:rsid w:val="008562AC"/>
    <w:rsid w:val="00856ABD"/>
    <w:rsid w:val="008632C4"/>
    <w:rsid w:val="00863715"/>
    <w:rsid w:val="00864EDB"/>
    <w:rsid w:val="00867EE2"/>
    <w:rsid w:val="008707B9"/>
    <w:rsid w:val="00870D95"/>
    <w:rsid w:val="008748A2"/>
    <w:rsid w:val="00874D36"/>
    <w:rsid w:val="00875926"/>
    <w:rsid w:val="008768CA"/>
    <w:rsid w:val="0087716E"/>
    <w:rsid w:val="00880559"/>
    <w:rsid w:val="008823DE"/>
    <w:rsid w:val="00882D7C"/>
    <w:rsid w:val="00883804"/>
    <w:rsid w:val="00884562"/>
    <w:rsid w:val="0088498B"/>
    <w:rsid w:val="00885C34"/>
    <w:rsid w:val="00885E06"/>
    <w:rsid w:val="00886B51"/>
    <w:rsid w:val="008902BB"/>
    <w:rsid w:val="008902E9"/>
    <w:rsid w:val="00890BF7"/>
    <w:rsid w:val="008929FA"/>
    <w:rsid w:val="008930F9"/>
    <w:rsid w:val="00896F6A"/>
    <w:rsid w:val="00897777"/>
    <w:rsid w:val="008A3C48"/>
    <w:rsid w:val="008A4706"/>
    <w:rsid w:val="008A4BDF"/>
    <w:rsid w:val="008A4F92"/>
    <w:rsid w:val="008A4FB0"/>
    <w:rsid w:val="008A5335"/>
    <w:rsid w:val="008A5509"/>
    <w:rsid w:val="008A6CE5"/>
    <w:rsid w:val="008A7453"/>
    <w:rsid w:val="008B3F99"/>
    <w:rsid w:val="008B511A"/>
    <w:rsid w:val="008C49DC"/>
    <w:rsid w:val="008C5FA6"/>
    <w:rsid w:val="008C6488"/>
    <w:rsid w:val="008C6BFA"/>
    <w:rsid w:val="008C7FE7"/>
    <w:rsid w:val="008D05F7"/>
    <w:rsid w:val="008D2BBA"/>
    <w:rsid w:val="008D3FD6"/>
    <w:rsid w:val="008D7980"/>
    <w:rsid w:val="008D79DC"/>
    <w:rsid w:val="008E05AC"/>
    <w:rsid w:val="008E45FE"/>
    <w:rsid w:val="008E48C8"/>
    <w:rsid w:val="008E562A"/>
    <w:rsid w:val="008E7CA5"/>
    <w:rsid w:val="008F38EF"/>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4419"/>
    <w:rsid w:val="00926119"/>
    <w:rsid w:val="00926D7E"/>
    <w:rsid w:val="00926EE6"/>
    <w:rsid w:val="00931B55"/>
    <w:rsid w:val="009328CE"/>
    <w:rsid w:val="00933952"/>
    <w:rsid w:val="0093443B"/>
    <w:rsid w:val="00934DB2"/>
    <w:rsid w:val="0093513A"/>
    <w:rsid w:val="0094058A"/>
    <w:rsid w:val="00940A97"/>
    <w:rsid w:val="00942EC2"/>
    <w:rsid w:val="0094733B"/>
    <w:rsid w:val="00947793"/>
    <w:rsid w:val="00950E97"/>
    <w:rsid w:val="009523C1"/>
    <w:rsid w:val="00957FA6"/>
    <w:rsid w:val="00961A5E"/>
    <w:rsid w:val="00961B32"/>
    <w:rsid w:val="0096579F"/>
    <w:rsid w:val="00966D6B"/>
    <w:rsid w:val="009701EF"/>
    <w:rsid w:val="009706EE"/>
    <w:rsid w:val="00971488"/>
    <w:rsid w:val="0097280A"/>
    <w:rsid w:val="0097385C"/>
    <w:rsid w:val="00974797"/>
    <w:rsid w:val="00974BB0"/>
    <w:rsid w:val="009760E9"/>
    <w:rsid w:val="009775B9"/>
    <w:rsid w:val="0098031E"/>
    <w:rsid w:val="00981CBD"/>
    <w:rsid w:val="0098219E"/>
    <w:rsid w:val="009848A8"/>
    <w:rsid w:val="00987265"/>
    <w:rsid w:val="009938B1"/>
    <w:rsid w:val="00995DC7"/>
    <w:rsid w:val="00996F29"/>
    <w:rsid w:val="009971D5"/>
    <w:rsid w:val="009A1682"/>
    <w:rsid w:val="009A4B28"/>
    <w:rsid w:val="009A63EC"/>
    <w:rsid w:val="009A708B"/>
    <w:rsid w:val="009B07CD"/>
    <w:rsid w:val="009B0E06"/>
    <w:rsid w:val="009B26B8"/>
    <w:rsid w:val="009B281E"/>
    <w:rsid w:val="009B40B1"/>
    <w:rsid w:val="009B44F4"/>
    <w:rsid w:val="009B494F"/>
    <w:rsid w:val="009B571B"/>
    <w:rsid w:val="009C0B1F"/>
    <w:rsid w:val="009C27D9"/>
    <w:rsid w:val="009C2ECD"/>
    <w:rsid w:val="009C47C2"/>
    <w:rsid w:val="009C7A67"/>
    <w:rsid w:val="009D028B"/>
    <w:rsid w:val="009D66BD"/>
    <w:rsid w:val="009D74EF"/>
    <w:rsid w:val="009D7AB1"/>
    <w:rsid w:val="009D7FBE"/>
    <w:rsid w:val="009E0349"/>
    <w:rsid w:val="009E3D88"/>
    <w:rsid w:val="009E761E"/>
    <w:rsid w:val="009F3F41"/>
    <w:rsid w:val="009F59F4"/>
    <w:rsid w:val="00A01288"/>
    <w:rsid w:val="00A01975"/>
    <w:rsid w:val="00A0427C"/>
    <w:rsid w:val="00A04350"/>
    <w:rsid w:val="00A047EC"/>
    <w:rsid w:val="00A10F02"/>
    <w:rsid w:val="00A11891"/>
    <w:rsid w:val="00A1374A"/>
    <w:rsid w:val="00A13D37"/>
    <w:rsid w:val="00A1445D"/>
    <w:rsid w:val="00A14AA0"/>
    <w:rsid w:val="00A162FD"/>
    <w:rsid w:val="00A207DC"/>
    <w:rsid w:val="00A211FE"/>
    <w:rsid w:val="00A21C8A"/>
    <w:rsid w:val="00A23381"/>
    <w:rsid w:val="00A23D0C"/>
    <w:rsid w:val="00A23E1B"/>
    <w:rsid w:val="00A24939"/>
    <w:rsid w:val="00A24E67"/>
    <w:rsid w:val="00A260AF"/>
    <w:rsid w:val="00A305E6"/>
    <w:rsid w:val="00A30E5E"/>
    <w:rsid w:val="00A320BB"/>
    <w:rsid w:val="00A320F2"/>
    <w:rsid w:val="00A36E14"/>
    <w:rsid w:val="00A41169"/>
    <w:rsid w:val="00A42069"/>
    <w:rsid w:val="00A4323A"/>
    <w:rsid w:val="00A46B89"/>
    <w:rsid w:val="00A506A5"/>
    <w:rsid w:val="00A50BBA"/>
    <w:rsid w:val="00A51044"/>
    <w:rsid w:val="00A52CAB"/>
    <w:rsid w:val="00A53724"/>
    <w:rsid w:val="00A53F52"/>
    <w:rsid w:val="00A55760"/>
    <w:rsid w:val="00A57447"/>
    <w:rsid w:val="00A6001F"/>
    <w:rsid w:val="00A61139"/>
    <w:rsid w:val="00A62F64"/>
    <w:rsid w:val="00A63B1F"/>
    <w:rsid w:val="00A65618"/>
    <w:rsid w:val="00A6562D"/>
    <w:rsid w:val="00A72717"/>
    <w:rsid w:val="00A72D89"/>
    <w:rsid w:val="00A72EFC"/>
    <w:rsid w:val="00A73AD9"/>
    <w:rsid w:val="00A756B2"/>
    <w:rsid w:val="00A7674F"/>
    <w:rsid w:val="00A77D22"/>
    <w:rsid w:val="00A82346"/>
    <w:rsid w:val="00A8234C"/>
    <w:rsid w:val="00A82828"/>
    <w:rsid w:val="00A82877"/>
    <w:rsid w:val="00A83CB2"/>
    <w:rsid w:val="00A85B8E"/>
    <w:rsid w:val="00A869E5"/>
    <w:rsid w:val="00A8736F"/>
    <w:rsid w:val="00A90212"/>
    <w:rsid w:val="00A9671C"/>
    <w:rsid w:val="00A97620"/>
    <w:rsid w:val="00A9785F"/>
    <w:rsid w:val="00AA084A"/>
    <w:rsid w:val="00AB29B5"/>
    <w:rsid w:val="00AB2EE3"/>
    <w:rsid w:val="00AB3295"/>
    <w:rsid w:val="00AB471F"/>
    <w:rsid w:val="00AB49FF"/>
    <w:rsid w:val="00AC06C5"/>
    <w:rsid w:val="00AC37EA"/>
    <w:rsid w:val="00AC3F8A"/>
    <w:rsid w:val="00AC4E14"/>
    <w:rsid w:val="00AD2F8E"/>
    <w:rsid w:val="00AD405B"/>
    <w:rsid w:val="00AD79FF"/>
    <w:rsid w:val="00AE197A"/>
    <w:rsid w:val="00AE2F24"/>
    <w:rsid w:val="00AE326C"/>
    <w:rsid w:val="00AE35B1"/>
    <w:rsid w:val="00AE3AC5"/>
    <w:rsid w:val="00AE6033"/>
    <w:rsid w:val="00AE6525"/>
    <w:rsid w:val="00AE766D"/>
    <w:rsid w:val="00AF0565"/>
    <w:rsid w:val="00AF140E"/>
    <w:rsid w:val="00AF421D"/>
    <w:rsid w:val="00AF4E7A"/>
    <w:rsid w:val="00AF6858"/>
    <w:rsid w:val="00B007F4"/>
    <w:rsid w:val="00B00CFA"/>
    <w:rsid w:val="00B031CA"/>
    <w:rsid w:val="00B034ED"/>
    <w:rsid w:val="00B03D70"/>
    <w:rsid w:val="00B06773"/>
    <w:rsid w:val="00B07A8E"/>
    <w:rsid w:val="00B12545"/>
    <w:rsid w:val="00B13E92"/>
    <w:rsid w:val="00B15449"/>
    <w:rsid w:val="00B1740A"/>
    <w:rsid w:val="00B20E74"/>
    <w:rsid w:val="00B21117"/>
    <w:rsid w:val="00B25897"/>
    <w:rsid w:val="00B263BE"/>
    <w:rsid w:val="00B27A2D"/>
    <w:rsid w:val="00B33597"/>
    <w:rsid w:val="00B34D28"/>
    <w:rsid w:val="00B35D42"/>
    <w:rsid w:val="00B35F63"/>
    <w:rsid w:val="00B36DEE"/>
    <w:rsid w:val="00B401E4"/>
    <w:rsid w:val="00B404FE"/>
    <w:rsid w:val="00B406B3"/>
    <w:rsid w:val="00B40BE9"/>
    <w:rsid w:val="00B47FD1"/>
    <w:rsid w:val="00B51329"/>
    <w:rsid w:val="00B5172D"/>
    <w:rsid w:val="00B545CB"/>
    <w:rsid w:val="00B55233"/>
    <w:rsid w:val="00B679E7"/>
    <w:rsid w:val="00B73B52"/>
    <w:rsid w:val="00B73F7E"/>
    <w:rsid w:val="00B761DE"/>
    <w:rsid w:val="00B77265"/>
    <w:rsid w:val="00B827F5"/>
    <w:rsid w:val="00B8678D"/>
    <w:rsid w:val="00B87422"/>
    <w:rsid w:val="00B9054D"/>
    <w:rsid w:val="00B91F92"/>
    <w:rsid w:val="00B93159"/>
    <w:rsid w:val="00B95585"/>
    <w:rsid w:val="00BA0E64"/>
    <w:rsid w:val="00BA328B"/>
    <w:rsid w:val="00BA36D9"/>
    <w:rsid w:val="00BA67DA"/>
    <w:rsid w:val="00BA74C3"/>
    <w:rsid w:val="00BB05B8"/>
    <w:rsid w:val="00BB1A94"/>
    <w:rsid w:val="00BB29EF"/>
    <w:rsid w:val="00BB2EFF"/>
    <w:rsid w:val="00BB4655"/>
    <w:rsid w:val="00BB478A"/>
    <w:rsid w:val="00BC0892"/>
    <w:rsid w:val="00BC25A2"/>
    <w:rsid w:val="00BC6F1F"/>
    <w:rsid w:val="00BC7110"/>
    <w:rsid w:val="00BC776C"/>
    <w:rsid w:val="00BD08FD"/>
    <w:rsid w:val="00BD1A60"/>
    <w:rsid w:val="00BD3B14"/>
    <w:rsid w:val="00BD499A"/>
    <w:rsid w:val="00BE30D4"/>
    <w:rsid w:val="00BE32D7"/>
    <w:rsid w:val="00BE3C8D"/>
    <w:rsid w:val="00BE54EA"/>
    <w:rsid w:val="00BF5471"/>
    <w:rsid w:val="00BF5F44"/>
    <w:rsid w:val="00BF6A8D"/>
    <w:rsid w:val="00C0476D"/>
    <w:rsid w:val="00C07247"/>
    <w:rsid w:val="00C07F81"/>
    <w:rsid w:val="00C118D9"/>
    <w:rsid w:val="00C12B51"/>
    <w:rsid w:val="00C12C65"/>
    <w:rsid w:val="00C13621"/>
    <w:rsid w:val="00C14031"/>
    <w:rsid w:val="00C15BC5"/>
    <w:rsid w:val="00C205CB"/>
    <w:rsid w:val="00C2104E"/>
    <w:rsid w:val="00C22304"/>
    <w:rsid w:val="00C22AF4"/>
    <w:rsid w:val="00C307E0"/>
    <w:rsid w:val="00C3200F"/>
    <w:rsid w:val="00C33079"/>
    <w:rsid w:val="00C33AF3"/>
    <w:rsid w:val="00C40A00"/>
    <w:rsid w:val="00C413EE"/>
    <w:rsid w:val="00C4269B"/>
    <w:rsid w:val="00C443E7"/>
    <w:rsid w:val="00C4536A"/>
    <w:rsid w:val="00C458C9"/>
    <w:rsid w:val="00C501FC"/>
    <w:rsid w:val="00C50A08"/>
    <w:rsid w:val="00C52AE4"/>
    <w:rsid w:val="00C549F8"/>
    <w:rsid w:val="00C55236"/>
    <w:rsid w:val="00C62A0C"/>
    <w:rsid w:val="00C62B0C"/>
    <w:rsid w:val="00C653E9"/>
    <w:rsid w:val="00C672E5"/>
    <w:rsid w:val="00C70652"/>
    <w:rsid w:val="00C745DD"/>
    <w:rsid w:val="00C75BC7"/>
    <w:rsid w:val="00C81B90"/>
    <w:rsid w:val="00C83A13"/>
    <w:rsid w:val="00C84975"/>
    <w:rsid w:val="00C86C39"/>
    <w:rsid w:val="00C93DCC"/>
    <w:rsid w:val="00C9545C"/>
    <w:rsid w:val="00CA0952"/>
    <w:rsid w:val="00CA188E"/>
    <w:rsid w:val="00CA3D0C"/>
    <w:rsid w:val="00CA6A02"/>
    <w:rsid w:val="00CA6C31"/>
    <w:rsid w:val="00CA7563"/>
    <w:rsid w:val="00CB7DD7"/>
    <w:rsid w:val="00CC19A5"/>
    <w:rsid w:val="00CC259D"/>
    <w:rsid w:val="00CC290A"/>
    <w:rsid w:val="00CC5DA1"/>
    <w:rsid w:val="00CC7D6C"/>
    <w:rsid w:val="00CD0F34"/>
    <w:rsid w:val="00CD22C0"/>
    <w:rsid w:val="00CD48E3"/>
    <w:rsid w:val="00CD4C7B"/>
    <w:rsid w:val="00CE1694"/>
    <w:rsid w:val="00CE2457"/>
    <w:rsid w:val="00CE3432"/>
    <w:rsid w:val="00CE4719"/>
    <w:rsid w:val="00CF0D1B"/>
    <w:rsid w:val="00CF1BBA"/>
    <w:rsid w:val="00CF5A5C"/>
    <w:rsid w:val="00CF5C1B"/>
    <w:rsid w:val="00D00F23"/>
    <w:rsid w:val="00D02603"/>
    <w:rsid w:val="00D03E04"/>
    <w:rsid w:val="00D0674D"/>
    <w:rsid w:val="00D101D2"/>
    <w:rsid w:val="00D17A81"/>
    <w:rsid w:val="00D17E58"/>
    <w:rsid w:val="00D17F0F"/>
    <w:rsid w:val="00D17F2F"/>
    <w:rsid w:val="00D20131"/>
    <w:rsid w:val="00D2118B"/>
    <w:rsid w:val="00D22567"/>
    <w:rsid w:val="00D23D7A"/>
    <w:rsid w:val="00D26071"/>
    <w:rsid w:val="00D315A2"/>
    <w:rsid w:val="00D322F2"/>
    <w:rsid w:val="00D342FA"/>
    <w:rsid w:val="00D34400"/>
    <w:rsid w:val="00D347D3"/>
    <w:rsid w:val="00D445BE"/>
    <w:rsid w:val="00D52229"/>
    <w:rsid w:val="00D54976"/>
    <w:rsid w:val="00D55070"/>
    <w:rsid w:val="00D55AF6"/>
    <w:rsid w:val="00D56178"/>
    <w:rsid w:val="00D56D85"/>
    <w:rsid w:val="00D57F4F"/>
    <w:rsid w:val="00D61609"/>
    <w:rsid w:val="00D62198"/>
    <w:rsid w:val="00D6372B"/>
    <w:rsid w:val="00D643EB"/>
    <w:rsid w:val="00D65C34"/>
    <w:rsid w:val="00D668C5"/>
    <w:rsid w:val="00D70153"/>
    <w:rsid w:val="00D71E84"/>
    <w:rsid w:val="00D7259D"/>
    <w:rsid w:val="00D738D6"/>
    <w:rsid w:val="00D743F9"/>
    <w:rsid w:val="00D75188"/>
    <w:rsid w:val="00D758C2"/>
    <w:rsid w:val="00D76A22"/>
    <w:rsid w:val="00D77546"/>
    <w:rsid w:val="00D80576"/>
    <w:rsid w:val="00D80795"/>
    <w:rsid w:val="00D80C0C"/>
    <w:rsid w:val="00D81A6F"/>
    <w:rsid w:val="00D81EEF"/>
    <w:rsid w:val="00D828C7"/>
    <w:rsid w:val="00D82F01"/>
    <w:rsid w:val="00D846CD"/>
    <w:rsid w:val="00D86E8E"/>
    <w:rsid w:val="00D87771"/>
    <w:rsid w:val="00D87E00"/>
    <w:rsid w:val="00D9134D"/>
    <w:rsid w:val="00D920E8"/>
    <w:rsid w:val="00D9646B"/>
    <w:rsid w:val="00D96D11"/>
    <w:rsid w:val="00DA0329"/>
    <w:rsid w:val="00DA2841"/>
    <w:rsid w:val="00DA3A9D"/>
    <w:rsid w:val="00DA61C2"/>
    <w:rsid w:val="00DA7A03"/>
    <w:rsid w:val="00DB1818"/>
    <w:rsid w:val="00DB2465"/>
    <w:rsid w:val="00DB298F"/>
    <w:rsid w:val="00DB41FD"/>
    <w:rsid w:val="00DB4C7E"/>
    <w:rsid w:val="00DB784A"/>
    <w:rsid w:val="00DC1C8B"/>
    <w:rsid w:val="00DC309B"/>
    <w:rsid w:val="00DC37C5"/>
    <w:rsid w:val="00DC3E27"/>
    <w:rsid w:val="00DC4DA2"/>
    <w:rsid w:val="00DD2DB0"/>
    <w:rsid w:val="00DD3B45"/>
    <w:rsid w:val="00DD7E44"/>
    <w:rsid w:val="00DE07D0"/>
    <w:rsid w:val="00DE3BC3"/>
    <w:rsid w:val="00DE5BDD"/>
    <w:rsid w:val="00DE5CE9"/>
    <w:rsid w:val="00DF079D"/>
    <w:rsid w:val="00DF116C"/>
    <w:rsid w:val="00DF2467"/>
    <w:rsid w:val="00DF3210"/>
    <w:rsid w:val="00DF7306"/>
    <w:rsid w:val="00E00045"/>
    <w:rsid w:val="00E01B19"/>
    <w:rsid w:val="00E07BA1"/>
    <w:rsid w:val="00E10FF5"/>
    <w:rsid w:val="00E1238B"/>
    <w:rsid w:val="00E1428D"/>
    <w:rsid w:val="00E14B39"/>
    <w:rsid w:val="00E16138"/>
    <w:rsid w:val="00E16258"/>
    <w:rsid w:val="00E17486"/>
    <w:rsid w:val="00E201F8"/>
    <w:rsid w:val="00E213EE"/>
    <w:rsid w:val="00E216E6"/>
    <w:rsid w:val="00E30166"/>
    <w:rsid w:val="00E3176B"/>
    <w:rsid w:val="00E336AA"/>
    <w:rsid w:val="00E36519"/>
    <w:rsid w:val="00E3790D"/>
    <w:rsid w:val="00E401F1"/>
    <w:rsid w:val="00E46CC1"/>
    <w:rsid w:val="00E5030F"/>
    <w:rsid w:val="00E506BE"/>
    <w:rsid w:val="00E50A9C"/>
    <w:rsid w:val="00E516F3"/>
    <w:rsid w:val="00E552E4"/>
    <w:rsid w:val="00E60E08"/>
    <w:rsid w:val="00E62194"/>
    <w:rsid w:val="00E62835"/>
    <w:rsid w:val="00E64418"/>
    <w:rsid w:val="00E65F26"/>
    <w:rsid w:val="00E667A2"/>
    <w:rsid w:val="00E71628"/>
    <w:rsid w:val="00E73A9F"/>
    <w:rsid w:val="00E74906"/>
    <w:rsid w:val="00E76366"/>
    <w:rsid w:val="00E7686E"/>
    <w:rsid w:val="00E77645"/>
    <w:rsid w:val="00E8071B"/>
    <w:rsid w:val="00E80C9F"/>
    <w:rsid w:val="00E81944"/>
    <w:rsid w:val="00E82C46"/>
    <w:rsid w:val="00E82FA3"/>
    <w:rsid w:val="00E83383"/>
    <w:rsid w:val="00E85637"/>
    <w:rsid w:val="00E87B2E"/>
    <w:rsid w:val="00E90A43"/>
    <w:rsid w:val="00E946C3"/>
    <w:rsid w:val="00E95375"/>
    <w:rsid w:val="00EA0E9A"/>
    <w:rsid w:val="00EA1C11"/>
    <w:rsid w:val="00EA1E78"/>
    <w:rsid w:val="00EA59D2"/>
    <w:rsid w:val="00EA5BD9"/>
    <w:rsid w:val="00EA7F80"/>
    <w:rsid w:val="00EB11A7"/>
    <w:rsid w:val="00EB2E53"/>
    <w:rsid w:val="00EB2E5C"/>
    <w:rsid w:val="00EB3C54"/>
    <w:rsid w:val="00EB6819"/>
    <w:rsid w:val="00EC13D2"/>
    <w:rsid w:val="00EC4A25"/>
    <w:rsid w:val="00ED01BF"/>
    <w:rsid w:val="00ED0328"/>
    <w:rsid w:val="00ED214C"/>
    <w:rsid w:val="00ED2BEF"/>
    <w:rsid w:val="00ED34EF"/>
    <w:rsid w:val="00ED3B0B"/>
    <w:rsid w:val="00ED3EF8"/>
    <w:rsid w:val="00ED49F4"/>
    <w:rsid w:val="00EE4553"/>
    <w:rsid w:val="00EE5697"/>
    <w:rsid w:val="00EE5F0A"/>
    <w:rsid w:val="00EF0CFD"/>
    <w:rsid w:val="00EF39BD"/>
    <w:rsid w:val="00EF62E8"/>
    <w:rsid w:val="00F025A2"/>
    <w:rsid w:val="00F02AA6"/>
    <w:rsid w:val="00F04220"/>
    <w:rsid w:val="00F04F55"/>
    <w:rsid w:val="00F07388"/>
    <w:rsid w:val="00F10F28"/>
    <w:rsid w:val="00F119A5"/>
    <w:rsid w:val="00F11FA2"/>
    <w:rsid w:val="00F13757"/>
    <w:rsid w:val="00F1418A"/>
    <w:rsid w:val="00F148C8"/>
    <w:rsid w:val="00F165CB"/>
    <w:rsid w:val="00F17CB6"/>
    <w:rsid w:val="00F2026E"/>
    <w:rsid w:val="00F20A7C"/>
    <w:rsid w:val="00F2210A"/>
    <w:rsid w:val="00F23CE3"/>
    <w:rsid w:val="00F27D5D"/>
    <w:rsid w:val="00F305D9"/>
    <w:rsid w:val="00F31947"/>
    <w:rsid w:val="00F362F8"/>
    <w:rsid w:val="00F37743"/>
    <w:rsid w:val="00F41CB3"/>
    <w:rsid w:val="00F42DD6"/>
    <w:rsid w:val="00F43193"/>
    <w:rsid w:val="00F4507D"/>
    <w:rsid w:val="00F4671F"/>
    <w:rsid w:val="00F47F10"/>
    <w:rsid w:val="00F510E3"/>
    <w:rsid w:val="00F51DC9"/>
    <w:rsid w:val="00F52E3A"/>
    <w:rsid w:val="00F54A3D"/>
    <w:rsid w:val="00F55A05"/>
    <w:rsid w:val="00F578C7"/>
    <w:rsid w:val="00F609CF"/>
    <w:rsid w:val="00F6225F"/>
    <w:rsid w:val="00F62D4B"/>
    <w:rsid w:val="00F652E3"/>
    <w:rsid w:val="00F653B8"/>
    <w:rsid w:val="00F67662"/>
    <w:rsid w:val="00F67BF9"/>
    <w:rsid w:val="00F722BE"/>
    <w:rsid w:val="00F74626"/>
    <w:rsid w:val="00F76F8F"/>
    <w:rsid w:val="00F77899"/>
    <w:rsid w:val="00F77F76"/>
    <w:rsid w:val="00F81252"/>
    <w:rsid w:val="00F81813"/>
    <w:rsid w:val="00F86F73"/>
    <w:rsid w:val="00F87349"/>
    <w:rsid w:val="00F90CB9"/>
    <w:rsid w:val="00F90CF7"/>
    <w:rsid w:val="00F93C5F"/>
    <w:rsid w:val="00F958D2"/>
    <w:rsid w:val="00F96CD4"/>
    <w:rsid w:val="00FA05C0"/>
    <w:rsid w:val="00FA092B"/>
    <w:rsid w:val="00FA1266"/>
    <w:rsid w:val="00FA3B97"/>
    <w:rsid w:val="00FA6ABD"/>
    <w:rsid w:val="00FB1DDF"/>
    <w:rsid w:val="00FB4135"/>
    <w:rsid w:val="00FB43EF"/>
    <w:rsid w:val="00FB4586"/>
    <w:rsid w:val="00FB45E0"/>
    <w:rsid w:val="00FB59B6"/>
    <w:rsid w:val="00FB6FDF"/>
    <w:rsid w:val="00FC0471"/>
    <w:rsid w:val="00FC1192"/>
    <w:rsid w:val="00FC49E6"/>
    <w:rsid w:val="00FC510F"/>
    <w:rsid w:val="00FC517A"/>
    <w:rsid w:val="00FC6413"/>
    <w:rsid w:val="00FC7626"/>
    <w:rsid w:val="00FD10D2"/>
    <w:rsid w:val="00FD33D0"/>
    <w:rsid w:val="00FD4CC2"/>
    <w:rsid w:val="00FD55C5"/>
    <w:rsid w:val="00FE0D48"/>
    <w:rsid w:val="00FE58AF"/>
    <w:rsid w:val="00FE6611"/>
    <w:rsid w:val="00FE7FA0"/>
    <w:rsid w:val="00FF02B7"/>
    <w:rsid w:val="00FF495D"/>
    <w:rsid w:val="00FF511B"/>
    <w:rsid w:val="00FF5EC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93445"/>
  <w15:docId w15:val="{17A4440C-DFEC-46AB-BE7F-2FF6005B1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 w:type="paragraph" w:styleId="Caption">
    <w:name w:val="caption"/>
    <w:aliases w:val="cap,3GPP Caption Table"/>
    <w:basedOn w:val="Normal"/>
    <w:next w:val="Normal"/>
    <w:link w:val="CaptionChar"/>
    <w:qFormat/>
    <w:rsid w:val="00875926"/>
    <w:pPr>
      <w:overflowPunct w:val="0"/>
      <w:autoSpaceDE w:val="0"/>
      <w:autoSpaceDN w:val="0"/>
      <w:adjustRightInd w:val="0"/>
      <w:spacing w:before="120" w:after="120"/>
      <w:textAlignment w:val="baseline"/>
    </w:pPr>
    <w:rPr>
      <w:b/>
      <w:bCs/>
    </w:rPr>
  </w:style>
  <w:style w:type="character" w:customStyle="1" w:styleId="CaptionChar">
    <w:name w:val="Caption Char"/>
    <w:aliases w:val="cap Char,3GPP Caption Table Char"/>
    <w:link w:val="Caption"/>
    <w:rsid w:val="0087592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9C8F6-E9EB-41F1-B836-3054944AC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8</Pages>
  <Words>2200</Words>
  <Characters>12544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TDoc</vt:lpstr>
    </vt:vector>
  </TitlesOfParts>
  <Company>ASB</Company>
  <LinksUpToDate>false</LinksUpToDate>
  <CharactersWithSpaces>14715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CHEN Yu B</dc:creator>
  <cp:keywords>Nokia;3GPP, RAN2</cp:keywords>
  <cp:lastModifiedBy>LI Dong</cp:lastModifiedBy>
  <cp:revision>4</cp:revision>
  <dcterms:created xsi:type="dcterms:W3CDTF">2018-02-09T02:58:00Z</dcterms:created>
  <dcterms:modified xsi:type="dcterms:W3CDTF">2018-02-16T07:35:00Z</dcterms:modified>
</cp:coreProperties>
</file>